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9499" w14:textId="77777777" w:rsidR="00BA00B9" w:rsidRPr="00BA00B9" w:rsidRDefault="00BA00B9" w:rsidP="00A54C92">
      <w:pPr>
        <w:pStyle w:val="SfLHaupttitel"/>
        <w:rPr>
          <w:sz w:val="2"/>
        </w:rPr>
      </w:pPr>
    </w:p>
    <w:p w14:paraId="539C764A" w14:textId="77777777" w:rsidR="00965D03" w:rsidRPr="00A54C92" w:rsidRDefault="007914B9" w:rsidP="00A54C92">
      <w:pPr>
        <w:pStyle w:val="SfLHaupttitel"/>
      </w:pPr>
      <w:r>
        <w:t xml:space="preserve">Allergische Reaktion - </w:t>
      </w:r>
      <w:r w:rsidR="003C5A91">
        <w:t>Anaphylaktischer Schock</w:t>
      </w:r>
    </w:p>
    <w:tbl>
      <w:tblPr>
        <w:tblW w:w="5046" w:type="pct"/>
        <w:jc w:val="center"/>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9491"/>
        <w:gridCol w:w="91"/>
      </w:tblGrid>
      <w:tr w:rsidR="0052008D" w:rsidRPr="00F42535" w14:paraId="1D1BFB88" w14:textId="77777777" w:rsidTr="001170DC">
        <w:trPr>
          <w:tblCellSpacing w:w="15" w:type="dxa"/>
          <w:jc w:val="center"/>
        </w:trPr>
        <w:tc>
          <w:tcPr>
            <w:tcW w:w="4933" w:type="pct"/>
            <w:shd w:val="clear" w:color="auto" w:fill="FFFFFF"/>
          </w:tcPr>
          <w:p w14:paraId="3472E461" w14:textId="77777777" w:rsidR="0052008D" w:rsidRPr="008B01E4" w:rsidRDefault="0052008D" w:rsidP="001170DC">
            <w:pPr>
              <w:rPr>
                <w:rFonts w:eastAsia="Arial Unicode MS"/>
                <w:b/>
                <w:sz w:val="28"/>
                <w:szCs w:val="28"/>
              </w:rPr>
            </w:pPr>
            <w:r w:rsidRPr="0052008D">
              <w:rPr>
                <w:b/>
                <w:sz w:val="24"/>
                <w:szCs w:val="24"/>
              </w:rPr>
              <w:t xml:space="preserve">                                                    </w:t>
            </w:r>
            <w:r>
              <w:rPr>
                <w:b/>
                <w:sz w:val="24"/>
                <w:szCs w:val="24"/>
              </w:rPr>
              <w:t xml:space="preserve">   </w:t>
            </w:r>
            <w:r w:rsidRPr="008B01E4">
              <w:rPr>
                <w:b/>
                <w:sz w:val="28"/>
                <w:szCs w:val="28"/>
              </w:rPr>
              <w:t>Symptome</w:t>
            </w:r>
          </w:p>
        </w:tc>
        <w:tc>
          <w:tcPr>
            <w:tcW w:w="24" w:type="pct"/>
            <w:shd w:val="clear" w:color="auto" w:fill="FFFFFF"/>
          </w:tcPr>
          <w:p w14:paraId="36B01B81" w14:textId="77777777" w:rsidR="0052008D" w:rsidRPr="00F42535" w:rsidRDefault="0052008D" w:rsidP="001170DC">
            <w:pPr>
              <w:rPr>
                <w:rFonts w:eastAsia="Arial Unicode MS"/>
                <w:szCs w:val="24"/>
              </w:rPr>
            </w:pPr>
          </w:p>
        </w:tc>
      </w:tr>
    </w:tbl>
    <w:p w14:paraId="558D57D0" w14:textId="77777777" w:rsidR="0052008D" w:rsidRPr="00F42535" w:rsidRDefault="0052008D" w:rsidP="0052008D">
      <w:pPr>
        <w:jc w:val="center"/>
        <w:rPr>
          <w:vanish/>
          <w:sz w:val="12"/>
          <w:szCs w:val="12"/>
        </w:rPr>
      </w:pPr>
    </w:p>
    <w:tbl>
      <w:tblPr>
        <w:tblW w:w="5000" w:type="pct"/>
        <w:jc w:val="center"/>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2866"/>
        <w:gridCol w:w="6629"/>
      </w:tblGrid>
      <w:tr w:rsidR="0052008D" w:rsidRPr="00F42535" w14:paraId="4F587082" w14:textId="77777777" w:rsidTr="001170DC">
        <w:trPr>
          <w:tblCellSpacing w:w="15" w:type="dxa"/>
          <w:jc w:val="center"/>
        </w:trPr>
        <w:tc>
          <w:tcPr>
            <w:tcW w:w="1487" w:type="pct"/>
            <w:shd w:val="clear" w:color="auto" w:fill="FFFFFF"/>
          </w:tcPr>
          <w:p w14:paraId="2A6EA460" w14:textId="77777777" w:rsidR="0052008D" w:rsidRPr="0052008D" w:rsidRDefault="0052008D" w:rsidP="001170DC">
            <w:pPr>
              <w:rPr>
                <w:sz w:val="24"/>
                <w:szCs w:val="24"/>
              </w:rPr>
            </w:pPr>
            <w:r w:rsidRPr="008B01E4">
              <w:rPr>
                <w:rStyle w:val="Fett"/>
                <w:sz w:val="24"/>
                <w:szCs w:val="24"/>
                <w:highlight w:val="yellow"/>
              </w:rPr>
              <w:t xml:space="preserve">Sofort dem </w:t>
            </w:r>
            <w:r w:rsidRPr="008B01E4">
              <w:rPr>
                <w:b/>
                <w:bCs/>
                <w:sz w:val="24"/>
                <w:szCs w:val="24"/>
                <w:highlight w:val="yellow"/>
              </w:rPr>
              <w:t xml:space="preserve">Notruf 144 </w:t>
            </w:r>
            <w:r w:rsidRPr="008B01E4">
              <w:rPr>
                <w:rStyle w:val="Fett"/>
                <w:sz w:val="24"/>
                <w:szCs w:val="24"/>
                <w:highlight w:val="yellow"/>
              </w:rPr>
              <w:t>alarmieren!</w:t>
            </w:r>
            <w:r w:rsidRPr="0052008D">
              <w:rPr>
                <w:sz w:val="24"/>
                <w:szCs w:val="24"/>
              </w:rPr>
              <w:t xml:space="preserve"> </w:t>
            </w:r>
          </w:p>
          <w:p w14:paraId="71A4BA3C" w14:textId="77777777" w:rsidR="0052008D" w:rsidRPr="0052008D" w:rsidRDefault="0052008D" w:rsidP="001170DC">
            <w:pPr>
              <w:pStyle w:val="StandardWeb"/>
              <w:rPr>
                <w:rFonts w:ascii="Times New Roman" w:hAnsi="Times New Roman" w:cs="Times New Roman"/>
                <w:b/>
                <w:bCs/>
                <w:color w:val="auto"/>
              </w:rPr>
            </w:pPr>
          </w:p>
        </w:tc>
        <w:tc>
          <w:tcPr>
            <w:tcW w:w="3469" w:type="pct"/>
            <w:shd w:val="clear" w:color="auto" w:fill="FFFFFF"/>
          </w:tcPr>
          <w:p w14:paraId="578974F3" w14:textId="77777777" w:rsidR="0052008D" w:rsidRPr="0052008D" w:rsidRDefault="0052008D" w:rsidP="001170DC">
            <w:pPr>
              <w:rPr>
                <w:rFonts w:eastAsia="Arial Unicode MS"/>
                <w:sz w:val="24"/>
                <w:szCs w:val="24"/>
              </w:rPr>
            </w:pPr>
            <w:r w:rsidRPr="0052008D">
              <w:rPr>
                <w:sz w:val="24"/>
                <w:szCs w:val="24"/>
              </w:rPr>
              <w:t xml:space="preserve">Der anaphylaktische Schock ist die stärkste allergische Reaktion vom </w:t>
            </w:r>
            <w:hyperlink r:id="rId8" w:history="1">
              <w:r w:rsidRPr="0052008D">
                <w:rPr>
                  <w:rStyle w:val="Hyperlink"/>
                  <w:color w:val="auto"/>
                  <w:sz w:val="24"/>
                  <w:szCs w:val="24"/>
                  <w:u w:val="none"/>
                </w:rPr>
                <w:t>Soforttyp</w:t>
              </w:r>
            </w:hyperlink>
            <w:r w:rsidRPr="0052008D">
              <w:rPr>
                <w:sz w:val="24"/>
                <w:szCs w:val="24"/>
              </w:rPr>
              <w:t xml:space="preserve">. Je schneller allergische Reaktionen nach dem ersten Kontakt mit einem auslösenden </w:t>
            </w:r>
            <w:hyperlink r:id="rId9" w:anchor="allergen" w:history="1">
              <w:r w:rsidRPr="0052008D">
                <w:rPr>
                  <w:rStyle w:val="Hyperlink"/>
                  <w:color w:val="auto"/>
                  <w:sz w:val="24"/>
                  <w:szCs w:val="24"/>
                  <w:u w:val="none"/>
                </w:rPr>
                <w:t>Allergen</w:t>
              </w:r>
            </w:hyperlink>
            <w:r w:rsidRPr="0052008D">
              <w:rPr>
                <w:sz w:val="24"/>
                <w:szCs w:val="24"/>
              </w:rPr>
              <w:t xml:space="preserve"> auftreten, desto schwerer verlaufen wahrscheinlich die Komplikationen. Ein anaphylaktischer Schock führt zu einem lebensbedrohenden Versagen des Herz-Kreislauf-Systems. Die Betroffenen müssen sofort ins Krankenhaus. </w:t>
            </w:r>
          </w:p>
        </w:tc>
      </w:tr>
      <w:tr w:rsidR="0052008D" w:rsidRPr="00F42535" w14:paraId="582DA141" w14:textId="77777777" w:rsidTr="001170DC">
        <w:trPr>
          <w:tblCellSpacing w:w="15" w:type="dxa"/>
          <w:jc w:val="center"/>
        </w:trPr>
        <w:tc>
          <w:tcPr>
            <w:tcW w:w="1487" w:type="pct"/>
            <w:shd w:val="clear" w:color="auto" w:fill="FFFFFF"/>
          </w:tcPr>
          <w:p w14:paraId="0EE10A17" w14:textId="77777777" w:rsidR="0052008D" w:rsidRDefault="0052008D" w:rsidP="001170DC">
            <w:pPr>
              <w:rPr>
                <w:rStyle w:val="Fett"/>
                <w:sz w:val="24"/>
                <w:szCs w:val="24"/>
              </w:rPr>
            </w:pPr>
          </w:p>
          <w:p w14:paraId="6A4CC62E" w14:textId="77777777" w:rsidR="0052008D" w:rsidRPr="0052008D" w:rsidRDefault="0052008D" w:rsidP="001170DC">
            <w:pPr>
              <w:rPr>
                <w:rFonts w:eastAsia="Arial Unicode MS"/>
                <w:sz w:val="24"/>
                <w:szCs w:val="24"/>
              </w:rPr>
            </w:pPr>
            <w:r w:rsidRPr="008B01E4">
              <w:rPr>
                <w:rStyle w:val="Fett"/>
                <w:sz w:val="24"/>
                <w:szCs w:val="24"/>
                <w:highlight w:val="yellow"/>
              </w:rPr>
              <w:t>Auf frühe Symptome achten Symptome.</w:t>
            </w:r>
          </w:p>
        </w:tc>
        <w:tc>
          <w:tcPr>
            <w:tcW w:w="3469" w:type="pct"/>
            <w:shd w:val="clear" w:color="auto" w:fill="FFFFFF"/>
          </w:tcPr>
          <w:p w14:paraId="1E5BCAE6" w14:textId="77777777" w:rsidR="0052008D" w:rsidRPr="006930C3" w:rsidRDefault="0052008D" w:rsidP="001170DC">
            <w:pPr>
              <w:rPr>
                <w:sz w:val="16"/>
                <w:szCs w:val="24"/>
              </w:rPr>
            </w:pPr>
          </w:p>
          <w:p w14:paraId="42839A85" w14:textId="77777777" w:rsidR="0052008D" w:rsidRPr="0052008D" w:rsidRDefault="0052008D" w:rsidP="001170DC">
            <w:pPr>
              <w:rPr>
                <w:sz w:val="24"/>
                <w:szCs w:val="24"/>
              </w:rPr>
            </w:pPr>
            <w:r w:rsidRPr="0052008D">
              <w:rPr>
                <w:sz w:val="24"/>
                <w:szCs w:val="24"/>
              </w:rPr>
              <w:t xml:space="preserve">Die ersten Anzeichen sind meistens ein Brennen auf und unter der Zunge und im Rachenbereich. Hinzu kommen Juckreiz und Hitzegefühl. Diese zeigen sich auch oft an Händen und Füssen. Danach entwickeln sich rasch </w:t>
            </w:r>
          </w:p>
          <w:p w14:paraId="4DCBA64D" w14:textId="77777777" w:rsidR="0052008D" w:rsidRPr="0052008D" w:rsidRDefault="0052008D" w:rsidP="0052008D">
            <w:pPr>
              <w:pStyle w:val="SfLAufzhlungPfeil"/>
            </w:pPr>
            <w:proofErr w:type="gramStart"/>
            <w:r w:rsidRPr="0052008D">
              <w:t xml:space="preserve">Rötung,   </w:t>
            </w:r>
            <w:proofErr w:type="gramEnd"/>
            <w:r w:rsidRPr="0052008D">
              <w:t xml:space="preserve">     </w:t>
            </w:r>
            <w:r>
              <w:sym w:font="Wingdings" w:char="F0F0"/>
            </w:r>
            <w:r w:rsidRPr="0052008D">
              <w:t xml:space="preserve"> </w:t>
            </w:r>
            <w:hyperlink r:id="rId10" w:anchor="quaddel" w:history="1">
              <w:r w:rsidRPr="0052008D">
                <w:rPr>
                  <w:rStyle w:val="Hyperlink"/>
                  <w:color w:val="auto"/>
                  <w:u w:val="none"/>
                </w:rPr>
                <w:t>Quaddeln</w:t>
              </w:r>
            </w:hyperlink>
            <w:r w:rsidRPr="0052008D">
              <w:t xml:space="preserve"> und </w:t>
            </w:r>
          </w:p>
          <w:p w14:paraId="18B7A47A" w14:textId="77777777" w:rsidR="0052008D" w:rsidRPr="005C40B1" w:rsidRDefault="0052008D" w:rsidP="0052008D">
            <w:pPr>
              <w:pStyle w:val="SfLAufzhlungPfeil"/>
            </w:pPr>
            <w:proofErr w:type="gramStart"/>
            <w:r w:rsidRPr="0052008D">
              <w:t xml:space="preserve">Juckreiz,   </w:t>
            </w:r>
            <w:proofErr w:type="gramEnd"/>
            <w:r w:rsidRPr="0052008D">
              <w:t xml:space="preserve">   </w:t>
            </w:r>
            <w:r>
              <w:t xml:space="preserve"> </w:t>
            </w:r>
            <w:r>
              <w:sym w:font="Wingdings" w:char="F0F0"/>
            </w:r>
            <w:r>
              <w:t xml:space="preserve"> </w:t>
            </w:r>
            <w:r w:rsidRPr="0052008D">
              <w:t xml:space="preserve"> Ödeme</w:t>
            </w:r>
          </w:p>
        </w:tc>
      </w:tr>
      <w:tr w:rsidR="0052008D" w:rsidRPr="00F42535" w14:paraId="4FA0DC3A" w14:textId="77777777" w:rsidTr="001170DC">
        <w:trPr>
          <w:tblCellSpacing w:w="15" w:type="dxa"/>
          <w:jc w:val="center"/>
        </w:trPr>
        <w:tc>
          <w:tcPr>
            <w:tcW w:w="1487" w:type="pct"/>
            <w:shd w:val="clear" w:color="auto" w:fill="FFFFFF"/>
          </w:tcPr>
          <w:p w14:paraId="699018A5" w14:textId="77777777" w:rsidR="0052008D" w:rsidRDefault="0052008D" w:rsidP="001170DC">
            <w:pPr>
              <w:rPr>
                <w:rStyle w:val="Fett"/>
                <w:sz w:val="24"/>
                <w:szCs w:val="24"/>
              </w:rPr>
            </w:pPr>
          </w:p>
          <w:p w14:paraId="580E7092" w14:textId="77777777" w:rsidR="0052008D" w:rsidRPr="0052008D" w:rsidRDefault="0052008D" w:rsidP="001170DC">
            <w:pPr>
              <w:rPr>
                <w:rFonts w:eastAsia="Arial Unicode MS"/>
                <w:sz w:val="24"/>
                <w:szCs w:val="24"/>
              </w:rPr>
            </w:pPr>
            <w:r w:rsidRPr="008B01E4">
              <w:rPr>
                <w:rStyle w:val="Fett"/>
                <w:sz w:val="24"/>
                <w:szCs w:val="24"/>
                <w:highlight w:val="yellow"/>
              </w:rPr>
              <w:t>Der gesamte Kreislauf bricht zusammen.</w:t>
            </w:r>
          </w:p>
        </w:tc>
        <w:tc>
          <w:tcPr>
            <w:tcW w:w="3469" w:type="pct"/>
            <w:shd w:val="clear" w:color="auto" w:fill="FFFFFF"/>
          </w:tcPr>
          <w:p w14:paraId="3D0169D4" w14:textId="77777777" w:rsidR="0052008D" w:rsidRPr="006930C3" w:rsidRDefault="0052008D" w:rsidP="001170DC">
            <w:pPr>
              <w:rPr>
                <w:sz w:val="16"/>
                <w:szCs w:val="24"/>
              </w:rPr>
            </w:pPr>
          </w:p>
          <w:p w14:paraId="7A45CD38" w14:textId="77777777" w:rsidR="0052008D" w:rsidRPr="0052008D" w:rsidRDefault="0052008D" w:rsidP="001170DC">
            <w:pPr>
              <w:rPr>
                <w:sz w:val="24"/>
                <w:szCs w:val="24"/>
              </w:rPr>
            </w:pPr>
            <w:r w:rsidRPr="0052008D">
              <w:rPr>
                <w:sz w:val="24"/>
                <w:szCs w:val="24"/>
              </w:rPr>
              <w:t xml:space="preserve">Diese äusseren Symptome werden begleitet von </w:t>
            </w:r>
          </w:p>
          <w:p w14:paraId="62DECA10" w14:textId="77777777" w:rsidR="0052008D" w:rsidRPr="0052008D" w:rsidRDefault="0052008D" w:rsidP="0052008D">
            <w:pPr>
              <w:pStyle w:val="SfLAufzhlungPfeil"/>
            </w:pPr>
            <w:r w:rsidRPr="0052008D">
              <w:t xml:space="preserve">zunehmenden Angstgefühlen, </w:t>
            </w:r>
          </w:p>
          <w:p w14:paraId="17FAB73C" w14:textId="77777777" w:rsidR="0052008D" w:rsidRPr="0052008D" w:rsidRDefault="0052008D" w:rsidP="0052008D">
            <w:pPr>
              <w:pStyle w:val="SfLAufzhlungPfeil"/>
            </w:pPr>
            <w:r w:rsidRPr="0052008D">
              <w:t xml:space="preserve">verengten Luftwegen, </w:t>
            </w:r>
          </w:p>
          <w:p w14:paraId="08543019" w14:textId="77777777" w:rsidR="0052008D" w:rsidRPr="0052008D" w:rsidRDefault="0052008D" w:rsidP="0052008D">
            <w:pPr>
              <w:pStyle w:val="SfLAufzhlungPfeil"/>
            </w:pPr>
            <w:r w:rsidRPr="0052008D">
              <w:t xml:space="preserve">Übelkeit und Erbrechen, </w:t>
            </w:r>
          </w:p>
          <w:p w14:paraId="20C5E482" w14:textId="77777777" w:rsidR="0052008D" w:rsidRPr="0052008D" w:rsidRDefault="0052008D" w:rsidP="0052008D">
            <w:pPr>
              <w:pStyle w:val="SfLAufzhlungPfeil"/>
            </w:pPr>
            <w:r w:rsidRPr="0052008D">
              <w:t xml:space="preserve">Krämpfen, </w:t>
            </w:r>
          </w:p>
          <w:p w14:paraId="62DC1642" w14:textId="77777777" w:rsidR="0052008D" w:rsidRPr="0052008D" w:rsidRDefault="0052008D" w:rsidP="0052008D">
            <w:pPr>
              <w:pStyle w:val="SfLAufzhlungPfeil"/>
            </w:pPr>
            <w:r w:rsidRPr="0052008D">
              <w:t xml:space="preserve">Blutdruckabfall, </w:t>
            </w:r>
          </w:p>
          <w:p w14:paraId="304EC34F" w14:textId="77777777" w:rsidR="0052008D" w:rsidRPr="0052008D" w:rsidRDefault="0052008D" w:rsidP="0052008D">
            <w:pPr>
              <w:pStyle w:val="SfLAufzhlungPfeil"/>
            </w:pPr>
            <w:r w:rsidRPr="0052008D">
              <w:t xml:space="preserve">beschleunigter Herzschlag, </w:t>
            </w:r>
          </w:p>
          <w:p w14:paraId="58A785AA" w14:textId="77777777" w:rsidR="0052008D" w:rsidRPr="0052008D" w:rsidRDefault="0052008D" w:rsidP="0052008D">
            <w:pPr>
              <w:pStyle w:val="SfLAufzhlungPfeil"/>
            </w:pPr>
            <w:r w:rsidRPr="0052008D">
              <w:t xml:space="preserve">Schwäche, </w:t>
            </w:r>
          </w:p>
          <w:p w14:paraId="2DBFAE0A" w14:textId="77777777" w:rsidR="0052008D" w:rsidRPr="0052008D" w:rsidRDefault="0052008D" w:rsidP="0052008D">
            <w:pPr>
              <w:pStyle w:val="SfLAufzhlungPfeil"/>
            </w:pPr>
            <w:r w:rsidRPr="0052008D">
              <w:t xml:space="preserve">Urin- und Stuhlabgang, </w:t>
            </w:r>
          </w:p>
          <w:p w14:paraId="2D8482F6" w14:textId="77777777" w:rsidR="0052008D" w:rsidRPr="00F42535" w:rsidRDefault="0052008D" w:rsidP="0052008D">
            <w:pPr>
              <w:pStyle w:val="SfLAufzhlungPfeil"/>
              <w:rPr>
                <w:rFonts w:eastAsia="Arial Unicode MS"/>
              </w:rPr>
            </w:pPr>
            <w:r w:rsidRPr="0052008D">
              <w:t>Bewusstlosigkeit.</w:t>
            </w:r>
            <w:r w:rsidRPr="00F42535">
              <w:rPr>
                <w:sz w:val="26"/>
              </w:rPr>
              <w:t xml:space="preserve"> </w:t>
            </w:r>
          </w:p>
        </w:tc>
      </w:tr>
    </w:tbl>
    <w:p w14:paraId="692D7423" w14:textId="77777777" w:rsidR="0052008D" w:rsidRPr="00F42535" w:rsidRDefault="0052008D" w:rsidP="0052008D">
      <w:pPr>
        <w:jc w:val="center"/>
        <w:rPr>
          <w:vanish/>
          <w:sz w:val="12"/>
        </w:rPr>
      </w:pPr>
    </w:p>
    <w:tbl>
      <w:tblPr>
        <w:tblW w:w="5000" w:type="pct"/>
        <w:jc w:val="center"/>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2866"/>
        <w:gridCol w:w="6629"/>
      </w:tblGrid>
      <w:tr w:rsidR="0052008D" w:rsidRPr="00F42535" w14:paraId="7DAB0144" w14:textId="77777777" w:rsidTr="001170DC">
        <w:trPr>
          <w:tblCellSpacing w:w="15" w:type="dxa"/>
          <w:jc w:val="center"/>
        </w:trPr>
        <w:tc>
          <w:tcPr>
            <w:tcW w:w="1500" w:type="pct"/>
            <w:shd w:val="clear" w:color="auto" w:fill="FFFFFF"/>
          </w:tcPr>
          <w:p w14:paraId="0FCD3F1B" w14:textId="77777777" w:rsidR="0052008D" w:rsidRPr="00F42535" w:rsidRDefault="0052008D" w:rsidP="001170DC">
            <w:pPr>
              <w:rPr>
                <w:rFonts w:eastAsia="Arial Unicode MS"/>
                <w:szCs w:val="24"/>
              </w:rPr>
            </w:pPr>
          </w:p>
        </w:tc>
        <w:tc>
          <w:tcPr>
            <w:tcW w:w="3500" w:type="pct"/>
            <w:shd w:val="clear" w:color="auto" w:fill="FFFFFF"/>
          </w:tcPr>
          <w:p w14:paraId="4FFAA0DC" w14:textId="77777777" w:rsidR="0052008D" w:rsidRDefault="0052008D" w:rsidP="001170DC">
            <w:pPr>
              <w:rPr>
                <w:rStyle w:val="Fett"/>
                <w:sz w:val="24"/>
                <w:szCs w:val="24"/>
              </w:rPr>
            </w:pPr>
          </w:p>
          <w:p w14:paraId="5CF9FEA6" w14:textId="77777777" w:rsidR="0052008D" w:rsidRPr="008B01E4" w:rsidRDefault="0052008D" w:rsidP="001170DC">
            <w:pPr>
              <w:rPr>
                <w:rFonts w:eastAsia="Arial Unicode MS"/>
                <w:sz w:val="28"/>
                <w:szCs w:val="28"/>
              </w:rPr>
            </w:pPr>
            <w:r w:rsidRPr="008B01E4">
              <w:rPr>
                <w:rStyle w:val="Fett"/>
                <w:sz w:val="28"/>
                <w:szCs w:val="28"/>
              </w:rPr>
              <w:t>Auslöser</w:t>
            </w:r>
          </w:p>
        </w:tc>
      </w:tr>
      <w:tr w:rsidR="0052008D" w:rsidRPr="00F42535" w14:paraId="2DB8156B" w14:textId="77777777" w:rsidTr="001170DC">
        <w:trPr>
          <w:tblCellSpacing w:w="15" w:type="dxa"/>
          <w:jc w:val="center"/>
        </w:trPr>
        <w:tc>
          <w:tcPr>
            <w:tcW w:w="1500" w:type="pct"/>
            <w:shd w:val="clear" w:color="auto" w:fill="FFFFFF"/>
          </w:tcPr>
          <w:p w14:paraId="245C7B2D" w14:textId="77777777" w:rsidR="0052008D" w:rsidRPr="00F42535" w:rsidRDefault="0052008D" w:rsidP="001170DC">
            <w:pPr>
              <w:rPr>
                <w:rFonts w:eastAsia="Arial Unicode MS"/>
                <w:szCs w:val="24"/>
              </w:rPr>
            </w:pPr>
          </w:p>
        </w:tc>
        <w:tc>
          <w:tcPr>
            <w:tcW w:w="3500" w:type="pct"/>
            <w:shd w:val="clear" w:color="auto" w:fill="FFFFFF"/>
          </w:tcPr>
          <w:p w14:paraId="0AEE2F5D" w14:textId="77777777" w:rsidR="0052008D" w:rsidRPr="0052008D" w:rsidRDefault="0052008D" w:rsidP="001170DC">
            <w:pPr>
              <w:rPr>
                <w:sz w:val="24"/>
                <w:szCs w:val="24"/>
              </w:rPr>
            </w:pPr>
            <w:r w:rsidRPr="0052008D">
              <w:rPr>
                <w:sz w:val="24"/>
                <w:szCs w:val="24"/>
              </w:rPr>
              <w:t xml:space="preserve">Die Auslöser für einen anaphylaktischen Schock kommen hauptsächlich aus drei Bereichen: </w:t>
            </w:r>
          </w:p>
          <w:p w14:paraId="6E9BB73C" w14:textId="77777777" w:rsidR="0052008D" w:rsidRPr="0052008D" w:rsidRDefault="0052008D" w:rsidP="0052008D">
            <w:pPr>
              <w:pStyle w:val="SfLAufzhlungPfeil"/>
            </w:pPr>
            <w:r w:rsidRPr="0052008D">
              <w:t xml:space="preserve">Medikamente </w:t>
            </w:r>
          </w:p>
          <w:p w14:paraId="66D15854" w14:textId="77777777" w:rsidR="006930C3" w:rsidRPr="0052008D" w:rsidRDefault="0052008D" w:rsidP="006930C3">
            <w:pPr>
              <w:pStyle w:val="SfLAufzhlungPfeil"/>
            </w:pPr>
            <w:r w:rsidRPr="0052008D">
              <w:t>tierische Gifte</w:t>
            </w:r>
            <w:r w:rsidR="006930C3">
              <w:t>:</w:t>
            </w:r>
            <w:r w:rsidRPr="0052008D">
              <w:t xml:space="preserve"> </w:t>
            </w:r>
            <w:r w:rsidR="006930C3">
              <w:t xml:space="preserve">wie </w:t>
            </w:r>
            <w:r w:rsidR="006930C3" w:rsidRPr="006930C3">
              <w:rPr>
                <w:b/>
              </w:rPr>
              <w:t>Wespen, Bienen</w:t>
            </w:r>
            <w:r w:rsidR="006930C3">
              <w:t xml:space="preserve"> und (</w:t>
            </w:r>
            <w:r w:rsidR="006930C3" w:rsidRPr="006930C3">
              <w:rPr>
                <w:b/>
              </w:rPr>
              <w:t>Schlangen, Schweiz</w:t>
            </w:r>
            <w:r w:rsidR="006930C3">
              <w:t xml:space="preserve">) diese Bisse sind </w:t>
            </w:r>
            <w:r w:rsidR="006930C3" w:rsidRPr="006930C3">
              <w:rPr>
                <w:b/>
              </w:rPr>
              <w:t>nur für Allergiker gefährlich</w:t>
            </w:r>
            <w:r w:rsidR="006930C3">
              <w:rPr>
                <w:b/>
              </w:rPr>
              <w:t>!</w:t>
            </w:r>
          </w:p>
          <w:p w14:paraId="08367F23" w14:textId="77777777" w:rsidR="0052008D" w:rsidRPr="00F42535" w:rsidRDefault="0052008D" w:rsidP="0052008D">
            <w:pPr>
              <w:pStyle w:val="SfLAufzhlungPfeil"/>
            </w:pPr>
            <w:r w:rsidRPr="0052008D">
              <w:t>Nahrungsmittel</w:t>
            </w:r>
          </w:p>
        </w:tc>
      </w:tr>
      <w:tr w:rsidR="0052008D" w:rsidRPr="00F42535" w14:paraId="11D85817" w14:textId="77777777" w:rsidTr="001170DC">
        <w:trPr>
          <w:tblCellSpacing w:w="15" w:type="dxa"/>
          <w:jc w:val="center"/>
        </w:trPr>
        <w:tc>
          <w:tcPr>
            <w:tcW w:w="1500" w:type="pct"/>
            <w:shd w:val="clear" w:color="auto" w:fill="FFFFFF"/>
          </w:tcPr>
          <w:p w14:paraId="0A1A6A17" w14:textId="77777777" w:rsidR="0052008D" w:rsidRDefault="0052008D" w:rsidP="001170DC">
            <w:pPr>
              <w:rPr>
                <w:rStyle w:val="Fett"/>
                <w:sz w:val="24"/>
                <w:szCs w:val="24"/>
              </w:rPr>
            </w:pPr>
          </w:p>
          <w:p w14:paraId="32649B05" w14:textId="77777777" w:rsidR="0052008D" w:rsidRPr="0052008D" w:rsidRDefault="0052008D" w:rsidP="001170DC">
            <w:pPr>
              <w:rPr>
                <w:rFonts w:eastAsia="Arial Unicode MS"/>
                <w:sz w:val="24"/>
                <w:szCs w:val="24"/>
              </w:rPr>
            </w:pPr>
            <w:r w:rsidRPr="008B01E4">
              <w:rPr>
                <w:rStyle w:val="Fett"/>
                <w:sz w:val="24"/>
                <w:szCs w:val="24"/>
                <w:highlight w:val="yellow"/>
              </w:rPr>
              <w:t>Medikamente</w:t>
            </w:r>
          </w:p>
        </w:tc>
        <w:tc>
          <w:tcPr>
            <w:tcW w:w="3500" w:type="pct"/>
            <w:shd w:val="clear" w:color="auto" w:fill="FFFFFF"/>
          </w:tcPr>
          <w:p w14:paraId="589BDE2A" w14:textId="77777777" w:rsidR="0052008D" w:rsidRPr="006930C3" w:rsidRDefault="0052008D" w:rsidP="001170DC">
            <w:pPr>
              <w:rPr>
                <w:sz w:val="16"/>
                <w:szCs w:val="24"/>
              </w:rPr>
            </w:pPr>
          </w:p>
          <w:p w14:paraId="6EA6D8CE" w14:textId="77777777" w:rsidR="0052008D" w:rsidRPr="0052008D" w:rsidRDefault="0052008D" w:rsidP="001170DC">
            <w:pPr>
              <w:rPr>
                <w:sz w:val="24"/>
                <w:szCs w:val="24"/>
              </w:rPr>
            </w:pPr>
            <w:r w:rsidRPr="0052008D">
              <w:rPr>
                <w:sz w:val="24"/>
                <w:szCs w:val="24"/>
              </w:rPr>
              <w:t xml:space="preserve">Bei den Medikamenten gehören zu den häufigsten Auslösern Antibiotika, Rheumamittel, Organextrakte, Röntgenkontrastmittel, Allergenextrakte für Hauttests, Blutersatzmittel, Blut und Blutprodukte. </w:t>
            </w:r>
          </w:p>
        </w:tc>
      </w:tr>
      <w:tr w:rsidR="0052008D" w:rsidRPr="00F42535" w14:paraId="64666D5D" w14:textId="77777777" w:rsidTr="001170DC">
        <w:trPr>
          <w:tblCellSpacing w:w="15" w:type="dxa"/>
          <w:jc w:val="center"/>
        </w:trPr>
        <w:tc>
          <w:tcPr>
            <w:tcW w:w="1500" w:type="pct"/>
            <w:shd w:val="clear" w:color="auto" w:fill="FFFFFF"/>
          </w:tcPr>
          <w:p w14:paraId="33B82A92" w14:textId="77777777" w:rsidR="0052008D" w:rsidRDefault="0052008D" w:rsidP="001170DC">
            <w:pPr>
              <w:rPr>
                <w:rStyle w:val="Fett"/>
                <w:sz w:val="24"/>
                <w:szCs w:val="24"/>
              </w:rPr>
            </w:pPr>
          </w:p>
          <w:p w14:paraId="3B45F011" w14:textId="77777777" w:rsidR="0052008D" w:rsidRPr="0052008D" w:rsidRDefault="0052008D" w:rsidP="001170DC">
            <w:pPr>
              <w:rPr>
                <w:rFonts w:eastAsia="Arial Unicode MS"/>
                <w:sz w:val="24"/>
                <w:szCs w:val="24"/>
              </w:rPr>
            </w:pPr>
            <w:r w:rsidRPr="008B01E4">
              <w:rPr>
                <w:rStyle w:val="Fett"/>
                <w:sz w:val="24"/>
                <w:szCs w:val="24"/>
                <w:highlight w:val="yellow"/>
              </w:rPr>
              <w:t>Tierische Gifte</w:t>
            </w:r>
          </w:p>
        </w:tc>
        <w:tc>
          <w:tcPr>
            <w:tcW w:w="3500" w:type="pct"/>
            <w:shd w:val="clear" w:color="auto" w:fill="FFFFFF"/>
          </w:tcPr>
          <w:p w14:paraId="05178B87" w14:textId="77777777" w:rsidR="0052008D" w:rsidRPr="006930C3" w:rsidRDefault="0052008D" w:rsidP="001170DC">
            <w:pPr>
              <w:rPr>
                <w:sz w:val="16"/>
                <w:szCs w:val="24"/>
              </w:rPr>
            </w:pPr>
          </w:p>
          <w:p w14:paraId="73507B3A" w14:textId="77777777" w:rsidR="0052008D" w:rsidRDefault="0052008D" w:rsidP="001170DC">
            <w:pPr>
              <w:rPr>
                <w:sz w:val="24"/>
                <w:szCs w:val="24"/>
              </w:rPr>
            </w:pPr>
            <w:r w:rsidRPr="0052008D">
              <w:rPr>
                <w:sz w:val="24"/>
                <w:szCs w:val="24"/>
              </w:rPr>
              <w:t xml:space="preserve">Zu den häufigsten Auslösern bei den tierischen Giften gehören die Gifte von </w:t>
            </w:r>
            <w:hyperlink r:id="rId11" w:history="1">
              <w:r w:rsidRPr="0052008D">
                <w:rPr>
                  <w:rStyle w:val="Hyperlink"/>
                  <w:color w:val="auto"/>
                  <w:sz w:val="24"/>
                  <w:szCs w:val="24"/>
                  <w:u w:val="none"/>
                </w:rPr>
                <w:t>Wespen, Bienen, Hornissen, Hummel</w:t>
              </w:r>
            </w:hyperlink>
            <w:r w:rsidRPr="0052008D">
              <w:rPr>
                <w:sz w:val="24"/>
                <w:szCs w:val="24"/>
              </w:rPr>
              <w:t xml:space="preserve">, Ameisen </w:t>
            </w:r>
            <w:proofErr w:type="spellStart"/>
            <w:r w:rsidRPr="0052008D">
              <w:rPr>
                <w:sz w:val="24"/>
                <w:szCs w:val="24"/>
              </w:rPr>
              <w:t>u.ä.</w:t>
            </w:r>
            <w:proofErr w:type="spellEnd"/>
            <w:r w:rsidRPr="0052008D">
              <w:rPr>
                <w:sz w:val="24"/>
                <w:szCs w:val="24"/>
              </w:rPr>
              <w:t xml:space="preserve"> </w:t>
            </w:r>
          </w:p>
          <w:p w14:paraId="71946152" w14:textId="77777777" w:rsidR="006930C3" w:rsidRPr="006930C3" w:rsidRDefault="006930C3" w:rsidP="001170DC">
            <w:pPr>
              <w:rPr>
                <w:sz w:val="16"/>
                <w:szCs w:val="24"/>
              </w:rPr>
            </w:pPr>
          </w:p>
        </w:tc>
      </w:tr>
      <w:tr w:rsidR="0052008D" w:rsidRPr="00F42535" w14:paraId="1751931C" w14:textId="77777777" w:rsidTr="001170DC">
        <w:trPr>
          <w:tblCellSpacing w:w="15" w:type="dxa"/>
          <w:jc w:val="center"/>
        </w:trPr>
        <w:tc>
          <w:tcPr>
            <w:tcW w:w="1500" w:type="pct"/>
            <w:shd w:val="clear" w:color="auto" w:fill="FFFFFF"/>
          </w:tcPr>
          <w:p w14:paraId="487E7C40" w14:textId="77777777" w:rsidR="0052008D" w:rsidRPr="0052008D" w:rsidRDefault="0052008D" w:rsidP="001170DC">
            <w:pPr>
              <w:rPr>
                <w:rFonts w:eastAsia="Arial Unicode MS"/>
                <w:sz w:val="24"/>
                <w:szCs w:val="24"/>
              </w:rPr>
            </w:pPr>
            <w:r w:rsidRPr="008B01E4">
              <w:rPr>
                <w:rStyle w:val="Fett"/>
                <w:sz w:val="24"/>
                <w:szCs w:val="24"/>
                <w:highlight w:val="yellow"/>
              </w:rPr>
              <w:lastRenderedPageBreak/>
              <w:t>Nahrungsmittel</w:t>
            </w:r>
          </w:p>
        </w:tc>
        <w:tc>
          <w:tcPr>
            <w:tcW w:w="3500" w:type="pct"/>
            <w:shd w:val="clear" w:color="auto" w:fill="FFFFFF"/>
          </w:tcPr>
          <w:p w14:paraId="37717991" w14:textId="77777777" w:rsidR="0052008D" w:rsidRPr="0052008D" w:rsidRDefault="0052008D" w:rsidP="001170DC">
            <w:pPr>
              <w:rPr>
                <w:sz w:val="24"/>
                <w:szCs w:val="24"/>
              </w:rPr>
            </w:pPr>
            <w:r w:rsidRPr="0052008D">
              <w:rPr>
                <w:sz w:val="24"/>
                <w:szCs w:val="24"/>
              </w:rPr>
              <w:t xml:space="preserve">Bei den Nahrungsmitteln sind als häufige Auslöser bekannt: Hühnerei, Milch, Nüsse, Schalentiere, Fische div. E-Nummern wie Farbstoffe, Konservierungsmittel, Stabilisatoren usw. </w:t>
            </w:r>
          </w:p>
        </w:tc>
      </w:tr>
    </w:tbl>
    <w:p w14:paraId="2F854E13" w14:textId="77777777" w:rsidR="0052008D" w:rsidRPr="00F42535" w:rsidRDefault="0052008D" w:rsidP="0052008D">
      <w:pPr>
        <w:jc w:val="center"/>
        <w:rPr>
          <w:vanish/>
          <w:sz w:val="12"/>
        </w:rPr>
      </w:pPr>
    </w:p>
    <w:tbl>
      <w:tblPr>
        <w:tblW w:w="5000" w:type="pct"/>
        <w:jc w:val="center"/>
        <w:tblCellSpacing w:w="15"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2853"/>
        <w:gridCol w:w="6642"/>
      </w:tblGrid>
      <w:tr w:rsidR="0052008D" w:rsidRPr="00F42535" w14:paraId="1B255EB3" w14:textId="77777777" w:rsidTr="0052008D">
        <w:trPr>
          <w:tblCellSpacing w:w="15" w:type="dxa"/>
          <w:jc w:val="center"/>
        </w:trPr>
        <w:tc>
          <w:tcPr>
            <w:tcW w:w="1479" w:type="pct"/>
            <w:shd w:val="clear" w:color="auto" w:fill="FFFFFF"/>
          </w:tcPr>
          <w:p w14:paraId="2810EB85" w14:textId="77777777" w:rsidR="0052008D" w:rsidRPr="0052008D" w:rsidRDefault="0052008D" w:rsidP="001170DC">
            <w:pPr>
              <w:rPr>
                <w:rFonts w:eastAsia="Arial Unicode MS"/>
                <w:sz w:val="14"/>
                <w:szCs w:val="24"/>
              </w:rPr>
            </w:pPr>
          </w:p>
        </w:tc>
        <w:tc>
          <w:tcPr>
            <w:tcW w:w="3474" w:type="pct"/>
            <w:shd w:val="clear" w:color="auto" w:fill="FFFFFF"/>
          </w:tcPr>
          <w:p w14:paraId="2C282522" w14:textId="77777777" w:rsidR="0052008D" w:rsidRPr="0052008D" w:rsidRDefault="0052008D" w:rsidP="001170DC">
            <w:pPr>
              <w:pStyle w:val="berschrift1"/>
              <w:rPr>
                <w:rFonts w:ascii="Times New Roman" w:eastAsia="Arial Unicode MS" w:hAnsi="Times New Roman"/>
                <w:b w:val="0"/>
                <w:color w:val="auto"/>
                <w:szCs w:val="24"/>
              </w:rPr>
            </w:pPr>
            <w:r w:rsidRPr="0052008D">
              <w:rPr>
                <w:rStyle w:val="Fett"/>
                <w:rFonts w:ascii="Times New Roman" w:hAnsi="Times New Roman"/>
                <w:b/>
                <w:color w:val="auto"/>
              </w:rPr>
              <w:t xml:space="preserve"> Behandlung</w:t>
            </w:r>
          </w:p>
        </w:tc>
      </w:tr>
      <w:tr w:rsidR="0052008D" w:rsidRPr="00F42535" w14:paraId="38328070" w14:textId="77777777" w:rsidTr="0052008D">
        <w:trPr>
          <w:tblCellSpacing w:w="15" w:type="dxa"/>
          <w:jc w:val="center"/>
        </w:trPr>
        <w:tc>
          <w:tcPr>
            <w:tcW w:w="1479" w:type="pct"/>
            <w:shd w:val="clear" w:color="auto" w:fill="FFFFFF"/>
          </w:tcPr>
          <w:p w14:paraId="03AEA83C" w14:textId="77777777" w:rsidR="0052008D" w:rsidRPr="008B01E4" w:rsidRDefault="0052008D" w:rsidP="001170DC">
            <w:pPr>
              <w:rPr>
                <w:rStyle w:val="Fett"/>
                <w:sz w:val="24"/>
                <w:szCs w:val="24"/>
                <w:highlight w:val="yellow"/>
              </w:rPr>
            </w:pPr>
            <w:r w:rsidRPr="008B01E4">
              <w:rPr>
                <w:rStyle w:val="Fett"/>
                <w:sz w:val="24"/>
                <w:szCs w:val="24"/>
                <w:highlight w:val="yellow"/>
              </w:rPr>
              <w:t xml:space="preserve">Adrenalin wirkt in </w:t>
            </w:r>
          </w:p>
          <w:p w14:paraId="5E78C9E8" w14:textId="77777777" w:rsidR="0052008D" w:rsidRPr="0052008D" w:rsidRDefault="0052008D" w:rsidP="001170DC">
            <w:pPr>
              <w:rPr>
                <w:sz w:val="24"/>
                <w:szCs w:val="24"/>
              </w:rPr>
            </w:pPr>
            <w:r w:rsidRPr="008B01E4">
              <w:rPr>
                <w:rStyle w:val="Fett"/>
                <w:sz w:val="24"/>
                <w:szCs w:val="24"/>
                <w:highlight w:val="yellow"/>
              </w:rPr>
              <w:t>Sekunden.</w:t>
            </w:r>
            <w:r w:rsidRPr="0052008D">
              <w:rPr>
                <w:sz w:val="24"/>
                <w:szCs w:val="24"/>
              </w:rPr>
              <w:t xml:space="preserve"> </w:t>
            </w:r>
          </w:p>
          <w:p w14:paraId="5AE6A764" w14:textId="77777777" w:rsidR="0052008D" w:rsidRDefault="0052008D" w:rsidP="001170DC"/>
          <w:p w14:paraId="5DB0868F" w14:textId="77777777" w:rsidR="0052008D" w:rsidRPr="00F42535" w:rsidRDefault="0052008D" w:rsidP="001170DC">
            <w:pPr>
              <w:rPr>
                <w:rFonts w:eastAsia="Arial Unicode MS"/>
                <w:szCs w:val="24"/>
              </w:rPr>
            </w:pPr>
            <w:r>
              <w:rPr>
                <w:rFonts w:ascii="Arial" w:hAnsi="Arial" w:cs="Arial"/>
                <w:noProof/>
                <w:sz w:val="20"/>
                <w:lang w:eastAsia="de-CH"/>
              </w:rPr>
              <w:drawing>
                <wp:inline distT="0" distB="0" distL="0" distR="0" wp14:anchorId="5C72CFAE" wp14:editId="3B9636FB">
                  <wp:extent cx="2381250" cy="933450"/>
                  <wp:effectExtent l="0" t="0" r="0" b="0"/>
                  <wp:docPr id="2" name="Grafik 2" descr="c81b0016cfaa179dccd470cbcc1eab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81b0016cfaa179dccd470cbcc1eabb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933450"/>
                          </a:xfrm>
                          <a:prstGeom prst="rect">
                            <a:avLst/>
                          </a:prstGeom>
                          <a:noFill/>
                          <a:ln>
                            <a:noFill/>
                          </a:ln>
                        </pic:spPr>
                      </pic:pic>
                    </a:graphicData>
                  </a:graphic>
                </wp:inline>
              </w:drawing>
            </w:r>
          </w:p>
        </w:tc>
        <w:tc>
          <w:tcPr>
            <w:tcW w:w="3474" w:type="pct"/>
            <w:shd w:val="clear" w:color="auto" w:fill="FFFFFF"/>
          </w:tcPr>
          <w:p w14:paraId="582716FB" w14:textId="77777777" w:rsidR="0052008D" w:rsidRPr="0052008D" w:rsidRDefault="0052008D" w:rsidP="001170DC">
            <w:pPr>
              <w:rPr>
                <w:sz w:val="24"/>
                <w:szCs w:val="24"/>
              </w:rPr>
            </w:pPr>
            <w:r w:rsidRPr="0052008D">
              <w:rPr>
                <w:sz w:val="24"/>
                <w:szCs w:val="24"/>
              </w:rPr>
              <w:t xml:space="preserve"> Dann wird sofort Adrenalin mit dem </w:t>
            </w:r>
            <w:proofErr w:type="spellStart"/>
            <w:r w:rsidRPr="0052008D">
              <w:rPr>
                <w:b/>
                <w:sz w:val="24"/>
                <w:szCs w:val="24"/>
              </w:rPr>
              <w:t>EpiPen</w:t>
            </w:r>
            <w:proofErr w:type="spellEnd"/>
            <w:r w:rsidRPr="0052008D">
              <w:rPr>
                <w:sz w:val="24"/>
                <w:szCs w:val="24"/>
              </w:rPr>
              <w:t xml:space="preserve"> </w:t>
            </w:r>
            <w:r w:rsidRPr="0052008D">
              <w:rPr>
                <w:b/>
                <w:sz w:val="24"/>
                <w:szCs w:val="24"/>
              </w:rPr>
              <w:t>oder Jext</w:t>
            </w:r>
            <w:r w:rsidRPr="0052008D">
              <w:rPr>
                <w:sz w:val="24"/>
                <w:szCs w:val="24"/>
              </w:rPr>
              <w:t xml:space="preserve"> gespritzt.   </w:t>
            </w:r>
          </w:p>
          <w:p w14:paraId="6EA97EC3" w14:textId="77777777" w:rsidR="0052008D" w:rsidRPr="0052008D" w:rsidRDefault="0052008D" w:rsidP="001170DC">
            <w:pPr>
              <w:rPr>
                <w:sz w:val="24"/>
                <w:szCs w:val="24"/>
              </w:rPr>
            </w:pPr>
            <w:r w:rsidRPr="0052008D">
              <w:rPr>
                <w:sz w:val="24"/>
                <w:szCs w:val="24"/>
              </w:rPr>
              <w:t xml:space="preserve"> Adrenalin steigert in Sekundenschnelle die Herz-Kreislauf-Funktion. </w:t>
            </w:r>
            <w:proofErr w:type="gramStart"/>
            <w:r w:rsidRPr="0052008D">
              <w:rPr>
                <w:sz w:val="24"/>
                <w:szCs w:val="24"/>
              </w:rPr>
              <w:t>Es  ist</w:t>
            </w:r>
            <w:proofErr w:type="gramEnd"/>
            <w:r w:rsidRPr="0052008D">
              <w:rPr>
                <w:sz w:val="24"/>
                <w:szCs w:val="24"/>
              </w:rPr>
              <w:t xml:space="preserve"> ein starkes Stresshormon. Es bewirkt, dass die Leistung des Herzens ansteigt und sich die Blutgefässe verengen. </w:t>
            </w:r>
          </w:p>
          <w:p w14:paraId="7770E809" w14:textId="77777777" w:rsidR="0052008D" w:rsidRPr="0052008D" w:rsidRDefault="0052008D" w:rsidP="001170DC">
            <w:pPr>
              <w:rPr>
                <w:sz w:val="24"/>
                <w:szCs w:val="24"/>
              </w:rPr>
            </w:pPr>
            <w:r w:rsidRPr="0052008D">
              <w:rPr>
                <w:sz w:val="24"/>
                <w:szCs w:val="24"/>
              </w:rPr>
              <w:t>Ausserdem erleichtert es die Atmung. So wird erreicht, dass der Körper wieder mehr Blut zur Verfügung hat.</w:t>
            </w:r>
          </w:p>
          <w:p w14:paraId="4182A25F" w14:textId="77777777" w:rsidR="0052008D" w:rsidRPr="0052008D" w:rsidRDefault="0052008D" w:rsidP="001170DC">
            <w:pPr>
              <w:jc w:val="center"/>
              <w:rPr>
                <w:sz w:val="24"/>
                <w:szCs w:val="24"/>
              </w:rPr>
            </w:pPr>
            <w:r w:rsidRPr="0052008D">
              <w:rPr>
                <w:rFonts w:ascii="Arial" w:hAnsi="Arial" w:cs="Arial"/>
                <w:noProof/>
                <w:sz w:val="24"/>
                <w:szCs w:val="24"/>
                <w:lang w:eastAsia="de-CH"/>
              </w:rPr>
              <w:drawing>
                <wp:inline distT="0" distB="0" distL="0" distR="0" wp14:anchorId="0CC7FCD3" wp14:editId="6F3AE29F">
                  <wp:extent cx="1771650" cy="952500"/>
                  <wp:effectExtent l="0" t="0" r="0" b="0"/>
                  <wp:docPr id="1" name="Grafik 1" descr="640px-Jext300-Autoinjektor%2BBox%2BSchutzh%C3%BC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640px-Jext300-Autoinjektor%2BBox%2BSchutzh%C3%BCl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952500"/>
                          </a:xfrm>
                          <a:prstGeom prst="rect">
                            <a:avLst/>
                          </a:prstGeom>
                          <a:noFill/>
                          <a:ln>
                            <a:noFill/>
                          </a:ln>
                        </pic:spPr>
                      </pic:pic>
                    </a:graphicData>
                  </a:graphic>
                </wp:inline>
              </w:drawing>
            </w:r>
          </w:p>
          <w:p w14:paraId="4B9BEF27" w14:textId="77777777" w:rsidR="0052008D" w:rsidRPr="0052008D" w:rsidRDefault="0052008D" w:rsidP="001170DC">
            <w:pPr>
              <w:jc w:val="center"/>
              <w:rPr>
                <w:b/>
                <w:sz w:val="24"/>
                <w:szCs w:val="24"/>
              </w:rPr>
            </w:pPr>
            <w:r w:rsidRPr="0052008D">
              <w:rPr>
                <w:b/>
                <w:sz w:val="24"/>
                <w:szCs w:val="24"/>
              </w:rPr>
              <w:t>Epipen oder Jext Adrenalin– Fertigspritze</w:t>
            </w:r>
          </w:p>
        </w:tc>
      </w:tr>
      <w:tr w:rsidR="0052008D" w:rsidRPr="00F42535" w14:paraId="26CC9E91" w14:textId="77777777" w:rsidTr="0052008D">
        <w:trPr>
          <w:tblCellSpacing w:w="15" w:type="dxa"/>
          <w:jc w:val="center"/>
        </w:trPr>
        <w:tc>
          <w:tcPr>
            <w:tcW w:w="1479" w:type="pct"/>
            <w:shd w:val="clear" w:color="auto" w:fill="FFFFFF"/>
          </w:tcPr>
          <w:p w14:paraId="0476174B" w14:textId="77777777" w:rsidR="0052008D" w:rsidRDefault="0052008D" w:rsidP="001170DC">
            <w:pPr>
              <w:rPr>
                <w:rStyle w:val="Fett"/>
                <w:sz w:val="24"/>
                <w:szCs w:val="24"/>
              </w:rPr>
            </w:pPr>
          </w:p>
          <w:p w14:paraId="41683A1D" w14:textId="77777777" w:rsidR="0052008D" w:rsidRPr="0052008D" w:rsidRDefault="0052008D" w:rsidP="001170DC">
            <w:pPr>
              <w:rPr>
                <w:rFonts w:eastAsia="Arial Unicode MS"/>
                <w:sz w:val="24"/>
                <w:szCs w:val="24"/>
              </w:rPr>
            </w:pPr>
            <w:r w:rsidRPr="008B01E4">
              <w:rPr>
                <w:rStyle w:val="Fett"/>
                <w:sz w:val="24"/>
                <w:szCs w:val="24"/>
                <w:highlight w:val="yellow"/>
              </w:rPr>
              <w:t>Infusionen gleichen den Flüssigkeitsmangel aus.</w:t>
            </w:r>
          </w:p>
        </w:tc>
        <w:tc>
          <w:tcPr>
            <w:tcW w:w="3474" w:type="pct"/>
            <w:shd w:val="clear" w:color="auto" w:fill="FFFFFF"/>
          </w:tcPr>
          <w:p w14:paraId="568A4845" w14:textId="77777777" w:rsidR="0052008D" w:rsidRDefault="0052008D" w:rsidP="001170DC">
            <w:pPr>
              <w:rPr>
                <w:sz w:val="24"/>
                <w:szCs w:val="24"/>
              </w:rPr>
            </w:pPr>
          </w:p>
          <w:p w14:paraId="120361D3" w14:textId="77777777" w:rsidR="0052008D" w:rsidRPr="0052008D" w:rsidRDefault="0052008D" w:rsidP="001170DC">
            <w:pPr>
              <w:rPr>
                <w:rFonts w:eastAsia="Arial Unicode MS"/>
                <w:sz w:val="24"/>
                <w:szCs w:val="24"/>
              </w:rPr>
            </w:pPr>
            <w:r w:rsidRPr="0052008D">
              <w:rPr>
                <w:sz w:val="24"/>
                <w:szCs w:val="24"/>
              </w:rPr>
              <w:t xml:space="preserve">Als Folge des Schocks ist die Flüssigkeitsmenge in den Gefässen vermindert. Dieser Mangel wird durch schnell laufende Infusionen ausgeglichen. Das soll vor allem helfen, den Blutdruck wieder zu steigern. Gleichzeitig mit der Infusion wird dem Körper </w:t>
            </w:r>
            <w:hyperlink r:id="rId14" w:anchor="corti" w:history="1">
              <w:r w:rsidRPr="0052008D">
                <w:rPr>
                  <w:rStyle w:val="Hyperlink"/>
                  <w:color w:val="auto"/>
                  <w:sz w:val="24"/>
                  <w:szCs w:val="24"/>
                  <w:u w:val="none"/>
                </w:rPr>
                <w:t>Cortison</w:t>
              </w:r>
            </w:hyperlink>
            <w:r w:rsidRPr="0052008D">
              <w:rPr>
                <w:sz w:val="24"/>
                <w:szCs w:val="24"/>
              </w:rPr>
              <w:t xml:space="preserve"> zugeführt. Es soll die Entzündungsreaktion des Körpers hemmen. </w:t>
            </w:r>
          </w:p>
        </w:tc>
      </w:tr>
    </w:tbl>
    <w:p w14:paraId="12EBDC06" w14:textId="77777777" w:rsidR="0052008D" w:rsidRPr="00F42535" w:rsidRDefault="0052008D" w:rsidP="0052008D">
      <w:pPr>
        <w:jc w:val="center"/>
        <w:rPr>
          <w:vanish/>
        </w:rPr>
      </w:pPr>
    </w:p>
    <w:tbl>
      <w:tblPr>
        <w:tblW w:w="5000" w:type="pct"/>
        <w:jc w:val="center"/>
        <w:tblCellSpacing w:w="15" w:type="dxa"/>
        <w:shd w:val="clear" w:color="auto" w:fill="FFFFFF"/>
        <w:tblCellMar>
          <w:top w:w="15" w:type="dxa"/>
          <w:left w:w="15" w:type="dxa"/>
          <w:bottom w:w="15" w:type="dxa"/>
          <w:right w:w="15" w:type="dxa"/>
        </w:tblCellMar>
        <w:tblLook w:val="0000" w:firstRow="0" w:lastRow="0" w:firstColumn="0" w:lastColumn="0" w:noHBand="0" w:noVBand="0"/>
      </w:tblPr>
      <w:tblGrid>
        <w:gridCol w:w="2853"/>
        <w:gridCol w:w="6642"/>
      </w:tblGrid>
      <w:tr w:rsidR="0052008D" w:rsidRPr="00F42535" w14:paraId="397C4638" w14:textId="77777777" w:rsidTr="0052008D">
        <w:trPr>
          <w:tblCellSpacing w:w="15" w:type="dxa"/>
          <w:jc w:val="center"/>
        </w:trPr>
        <w:tc>
          <w:tcPr>
            <w:tcW w:w="1479" w:type="pct"/>
            <w:shd w:val="clear" w:color="auto" w:fill="FFFFFF"/>
          </w:tcPr>
          <w:p w14:paraId="7D648042" w14:textId="77777777" w:rsidR="0052008D" w:rsidRDefault="0052008D" w:rsidP="001170DC">
            <w:pPr>
              <w:rPr>
                <w:rStyle w:val="Fett"/>
                <w:sz w:val="24"/>
                <w:szCs w:val="24"/>
              </w:rPr>
            </w:pPr>
          </w:p>
          <w:p w14:paraId="13995905" w14:textId="77777777" w:rsidR="0052008D" w:rsidRPr="0052008D" w:rsidRDefault="0052008D" w:rsidP="001170DC">
            <w:pPr>
              <w:rPr>
                <w:rFonts w:eastAsia="Arial Unicode MS"/>
                <w:sz w:val="24"/>
                <w:szCs w:val="24"/>
              </w:rPr>
            </w:pPr>
            <w:r w:rsidRPr="008B01E4">
              <w:rPr>
                <w:rStyle w:val="Fett"/>
                <w:sz w:val="24"/>
                <w:szCs w:val="24"/>
                <w:highlight w:val="yellow"/>
              </w:rPr>
              <w:t>Therapie muss individuell angepasst werden.</w:t>
            </w:r>
          </w:p>
        </w:tc>
        <w:tc>
          <w:tcPr>
            <w:tcW w:w="3474" w:type="pct"/>
            <w:shd w:val="clear" w:color="auto" w:fill="FFFFFF"/>
          </w:tcPr>
          <w:p w14:paraId="7CF8BDCC" w14:textId="77777777" w:rsidR="0052008D" w:rsidRDefault="0052008D" w:rsidP="001170DC">
            <w:pPr>
              <w:rPr>
                <w:sz w:val="24"/>
                <w:szCs w:val="24"/>
              </w:rPr>
            </w:pPr>
          </w:p>
          <w:p w14:paraId="6D964905" w14:textId="77777777" w:rsidR="0052008D" w:rsidRPr="0052008D" w:rsidRDefault="0052008D" w:rsidP="001170DC">
            <w:pPr>
              <w:rPr>
                <w:rFonts w:eastAsia="Arial Unicode MS"/>
                <w:sz w:val="24"/>
                <w:szCs w:val="24"/>
              </w:rPr>
            </w:pPr>
            <w:r w:rsidRPr="0052008D">
              <w:rPr>
                <w:sz w:val="24"/>
                <w:szCs w:val="24"/>
              </w:rPr>
              <w:t>Ein anaphylaktischer Schock muss immer individuell behandelt werden. Die Behandlung muss sich an der Schwere der Reaktion ausrichten. Deshalb können die Massnahmen unterschiedlich sein.</w:t>
            </w:r>
          </w:p>
        </w:tc>
      </w:tr>
    </w:tbl>
    <w:p w14:paraId="6F9EA07E" w14:textId="77777777" w:rsidR="0052008D" w:rsidRPr="00B44C46" w:rsidRDefault="0052008D" w:rsidP="0052008D">
      <w:pPr>
        <w:rPr>
          <w:rStyle w:val="textnormalfett1"/>
          <w:rFonts w:ascii="Times New Roman" w:hAnsi="Times New Roman" w:cs="Times New Roman"/>
          <w:sz w:val="2"/>
        </w:rPr>
      </w:pPr>
    </w:p>
    <w:p w14:paraId="337FECEC" w14:textId="77777777" w:rsidR="0052008D" w:rsidRPr="008B01E4" w:rsidRDefault="0052008D" w:rsidP="0052008D">
      <w:pPr>
        <w:pStyle w:val="berschrift2"/>
        <w:rPr>
          <w:b w:val="0"/>
          <w:color w:val="auto"/>
        </w:rPr>
      </w:pPr>
      <w:r w:rsidRPr="008B01E4">
        <w:rPr>
          <w:rStyle w:val="textnormalfett1"/>
          <w:rFonts w:ascii="Times New Roman" w:hAnsi="Times New Roman" w:cs="Times New Roman"/>
          <w:b/>
          <w:color w:val="auto"/>
          <w:sz w:val="28"/>
          <w:highlight w:val="yellow"/>
        </w:rPr>
        <w:t>Schweregrade einer anaphylaktischen Reaktion</w:t>
      </w:r>
    </w:p>
    <w:p w14:paraId="4DB0E9FB" w14:textId="77777777" w:rsidR="0052008D" w:rsidRPr="006974B3" w:rsidRDefault="0052008D" w:rsidP="0052008D">
      <w:pPr>
        <w:rPr>
          <w:sz w:val="12"/>
        </w:rPr>
      </w:pPr>
    </w:p>
    <w:p w14:paraId="170D30A1" w14:textId="77777777" w:rsidR="0052008D" w:rsidRPr="0052008D" w:rsidRDefault="0052008D" w:rsidP="0052008D">
      <w:pPr>
        <w:rPr>
          <w:sz w:val="24"/>
          <w:szCs w:val="24"/>
        </w:rPr>
      </w:pPr>
      <w:r w:rsidRPr="0052008D">
        <w:rPr>
          <w:sz w:val="24"/>
          <w:szCs w:val="24"/>
        </w:rPr>
        <w:t xml:space="preserve">Es werden </w:t>
      </w:r>
      <w:r w:rsidRPr="008B01E4">
        <w:rPr>
          <w:b/>
          <w:sz w:val="24"/>
          <w:szCs w:val="24"/>
        </w:rPr>
        <w:t>4 Schweregrade einer allergischen / anaphylaktischen Reaktion definiert</w:t>
      </w:r>
      <w:r w:rsidRPr="0052008D">
        <w:rPr>
          <w:sz w:val="24"/>
          <w:szCs w:val="24"/>
        </w:rPr>
        <w:t xml:space="preserve">: </w:t>
      </w:r>
    </w:p>
    <w:p w14:paraId="700F6049" w14:textId="77777777" w:rsidR="0052008D" w:rsidRPr="0052008D" w:rsidRDefault="0052008D" w:rsidP="0052008D">
      <w:pPr>
        <w:numPr>
          <w:ilvl w:val="0"/>
          <w:numId w:val="13"/>
        </w:numPr>
        <w:ind w:left="714" w:hanging="357"/>
        <w:rPr>
          <w:sz w:val="24"/>
          <w:szCs w:val="24"/>
        </w:rPr>
      </w:pPr>
      <w:r w:rsidRPr="008B01E4">
        <w:rPr>
          <w:b/>
          <w:sz w:val="24"/>
          <w:szCs w:val="24"/>
        </w:rPr>
        <w:t>lokal begrenzte Hautreaktion</w:t>
      </w:r>
      <w:r w:rsidRPr="0052008D">
        <w:rPr>
          <w:sz w:val="24"/>
          <w:szCs w:val="24"/>
        </w:rPr>
        <w:t xml:space="preserve"> ohne klinische Wichtigkeit</w:t>
      </w:r>
    </w:p>
    <w:p w14:paraId="18EDBB85" w14:textId="77777777" w:rsidR="0052008D" w:rsidRPr="0052008D" w:rsidRDefault="0052008D" w:rsidP="0052008D">
      <w:pPr>
        <w:numPr>
          <w:ilvl w:val="0"/>
          <w:numId w:val="13"/>
        </w:numPr>
        <w:spacing w:before="100" w:beforeAutospacing="1" w:after="100" w:afterAutospacing="1"/>
        <w:rPr>
          <w:sz w:val="24"/>
          <w:szCs w:val="24"/>
        </w:rPr>
      </w:pPr>
      <w:r w:rsidRPr="008B01E4">
        <w:rPr>
          <w:b/>
          <w:sz w:val="24"/>
          <w:szCs w:val="24"/>
        </w:rPr>
        <w:t>Allgemeinsymptome</w:t>
      </w:r>
      <w:r w:rsidRPr="0052008D">
        <w:rPr>
          <w:sz w:val="24"/>
          <w:szCs w:val="24"/>
        </w:rPr>
        <w:t xml:space="preserve"> (Schwindel, Kopfschmerz, Angst, u.a.) + </w:t>
      </w:r>
      <w:r w:rsidRPr="008B01E4">
        <w:rPr>
          <w:b/>
          <w:sz w:val="24"/>
          <w:szCs w:val="24"/>
        </w:rPr>
        <w:t>Hautreaktionen</w:t>
      </w:r>
      <w:r w:rsidRPr="0052008D">
        <w:rPr>
          <w:sz w:val="24"/>
          <w:szCs w:val="24"/>
        </w:rPr>
        <w:t xml:space="preserve"> (Rötung, Schwellung, Juckreiz u.a.) </w:t>
      </w:r>
    </w:p>
    <w:p w14:paraId="733F9F7A" w14:textId="77777777" w:rsidR="0052008D" w:rsidRPr="0052008D" w:rsidRDefault="0052008D" w:rsidP="0052008D">
      <w:pPr>
        <w:numPr>
          <w:ilvl w:val="0"/>
          <w:numId w:val="13"/>
        </w:numPr>
        <w:spacing w:before="100" w:beforeAutospacing="1" w:after="100" w:afterAutospacing="1"/>
        <w:rPr>
          <w:sz w:val="24"/>
          <w:szCs w:val="24"/>
        </w:rPr>
      </w:pPr>
      <w:r w:rsidRPr="008B01E4">
        <w:rPr>
          <w:b/>
          <w:sz w:val="24"/>
          <w:szCs w:val="24"/>
        </w:rPr>
        <w:t>zusätzlich: Blutdruckabfall + Herzrasen</w:t>
      </w:r>
      <w:r w:rsidRPr="0052008D">
        <w:rPr>
          <w:sz w:val="24"/>
          <w:szCs w:val="24"/>
        </w:rPr>
        <w:t xml:space="preserve">, sowie </w:t>
      </w:r>
      <w:r w:rsidRPr="008B01E4">
        <w:rPr>
          <w:b/>
          <w:sz w:val="24"/>
          <w:szCs w:val="24"/>
        </w:rPr>
        <w:t>gastrointestinale Symptome</w:t>
      </w:r>
      <w:r w:rsidRPr="0052008D">
        <w:rPr>
          <w:sz w:val="24"/>
          <w:szCs w:val="24"/>
        </w:rPr>
        <w:t xml:space="preserve"> (Übelkeit, </w:t>
      </w:r>
      <w:r w:rsidRPr="008B01E4">
        <w:rPr>
          <w:b/>
          <w:sz w:val="24"/>
          <w:szCs w:val="24"/>
        </w:rPr>
        <w:t>Bauchkrämpfe, Erbrechen</w:t>
      </w:r>
      <w:r w:rsidRPr="0052008D">
        <w:rPr>
          <w:sz w:val="24"/>
          <w:szCs w:val="24"/>
        </w:rPr>
        <w:t xml:space="preserve"> u.a.), </w:t>
      </w:r>
      <w:r w:rsidRPr="008B01E4">
        <w:rPr>
          <w:b/>
          <w:sz w:val="24"/>
          <w:szCs w:val="24"/>
        </w:rPr>
        <w:t>leichte Atembeschwerden</w:t>
      </w:r>
      <w:r w:rsidRPr="0052008D">
        <w:rPr>
          <w:sz w:val="24"/>
          <w:szCs w:val="24"/>
        </w:rPr>
        <w:t xml:space="preserve"> </w:t>
      </w:r>
    </w:p>
    <w:p w14:paraId="6AD5F411" w14:textId="77777777" w:rsidR="0052008D" w:rsidRPr="008B01E4" w:rsidRDefault="0052008D" w:rsidP="0052008D">
      <w:pPr>
        <w:numPr>
          <w:ilvl w:val="0"/>
          <w:numId w:val="13"/>
        </w:numPr>
        <w:ind w:left="714" w:hanging="357"/>
        <w:rPr>
          <w:sz w:val="30"/>
          <w:szCs w:val="24"/>
        </w:rPr>
      </w:pPr>
      <w:r w:rsidRPr="008B01E4">
        <w:rPr>
          <w:b/>
          <w:sz w:val="24"/>
          <w:szCs w:val="24"/>
        </w:rPr>
        <w:t>Zusätzlich: Bronchospasmus</w:t>
      </w:r>
      <w:r w:rsidRPr="0052008D">
        <w:rPr>
          <w:sz w:val="24"/>
          <w:szCs w:val="24"/>
        </w:rPr>
        <w:t xml:space="preserve"> (Asthmaanfall</w:t>
      </w:r>
      <w:r w:rsidRPr="008B01E4">
        <w:rPr>
          <w:b/>
          <w:sz w:val="24"/>
          <w:szCs w:val="24"/>
        </w:rPr>
        <w:t>) und Schock</w:t>
      </w:r>
      <w:r w:rsidRPr="0052008D">
        <w:rPr>
          <w:sz w:val="24"/>
          <w:szCs w:val="24"/>
        </w:rPr>
        <w:t xml:space="preserve">, selten </w:t>
      </w:r>
      <w:r w:rsidRPr="008B01E4">
        <w:rPr>
          <w:b/>
          <w:sz w:val="24"/>
          <w:szCs w:val="24"/>
        </w:rPr>
        <w:t>auch Larynxödem</w:t>
      </w:r>
      <w:r w:rsidRPr="0052008D">
        <w:rPr>
          <w:sz w:val="24"/>
          <w:szCs w:val="24"/>
        </w:rPr>
        <w:t xml:space="preserve"> (Zuschwellen des Kehlkopfes) </w:t>
      </w:r>
      <w:r w:rsidRPr="008B01E4">
        <w:rPr>
          <w:b/>
          <w:sz w:val="24"/>
          <w:szCs w:val="24"/>
        </w:rPr>
        <w:t>mit starker Luftnot v.a. beim Einatmen</w:t>
      </w:r>
      <w:r w:rsidRPr="0052008D">
        <w:rPr>
          <w:sz w:val="24"/>
          <w:szCs w:val="24"/>
        </w:rPr>
        <w:t xml:space="preserve"> (typisches Geräusch) bis zum </w:t>
      </w:r>
      <w:r w:rsidRPr="008B01E4">
        <w:rPr>
          <w:b/>
          <w:sz w:val="30"/>
          <w:szCs w:val="24"/>
        </w:rPr>
        <w:t>Atem- und Kreislaufstillstand</w:t>
      </w:r>
    </w:p>
    <w:p w14:paraId="2D012DFB" w14:textId="77777777" w:rsidR="0052008D" w:rsidRPr="003C1FFB" w:rsidRDefault="0052008D" w:rsidP="0052008D">
      <w:pPr>
        <w:ind w:left="357"/>
        <w:rPr>
          <w:sz w:val="6"/>
          <w:szCs w:val="18"/>
        </w:rPr>
      </w:pPr>
    </w:p>
    <w:p w14:paraId="214DCF20" w14:textId="77777777" w:rsidR="0052008D" w:rsidRPr="008B01E4" w:rsidRDefault="0052008D" w:rsidP="0052008D">
      <w:pPr>
        <w:pStyle w:val="headergross"/>
        <w:spacing w:before="0" w:beforeAutospacing="0" w:after="0" w:afterAutospacing="0"/>
        <w:rPr>
          <w:rFonts w:ascii="Times New Roman" w:hAnsi="Times New Roman" w:cs="Times New Roman"/>
          <w:color w:val="auto"/>
          <w:sz w:val="16"/>
          <w:szCs w:val="32"/>
        </w:rPr>
      </w:pPr>
    </w:p>
    <w:p w14:paraId="410FC967" w14:textId="77777777" w:rsidR="0052008D" w:rsidRPr="005C40B1" w:rsidRDefault="0052008D" w:rsidP="0052008D">
      <w:pPr>
        <w:pStyle w:val="headergross"/>
        <w:spacing w:before="0" w:beforeAutospacing="0" w:after="0" w:afterAutospacing="0"/>
        <w:rPr>
          <w:rFonts w:ascii="Times New Roman" w:hAnsi="Times New Roman" w:cs="Times New Roman"/>
          <w:color w:val="auto"/>
          <w:sz w:val="28"/>
          <w:szCs w:val="32"/>
        </w:rPr>
      </w:pPr>
      <w:r w:rsidRPr="005C40B1">
        <w:rPr>
          <w:rFonts w:ascii="Times New Roman" w:hAnsi="Times New Roman" w:cs="Times New Roman"/>
          <w:color w:val="auto"/>
          <w:sz w:val="28"/>
          <w:szCs w:val="32"/>
        </w:rPr>
        <w:t>Schock</w:t>
      </w:r>
    </w:p>
    <w:p w14:paraId="73938F34" w14:textId="77777777" w:rsidR="0093406B" w:rsidRDefault="0052008D" w:rsidP="0052008D">
      <w:pPr>
        <w:pStyle w:val="StandardWeb"/>
        <w:spacing w:before="0" w:beforeAutospacing="0" w:after="0" w:afterAutospacing="0"/>
        <w:textAlignment w:val="center"/>
        <w:rPr>
          <w:rFonts w:ascii="Times New Roman" w:hAnsi="Times New Roman" w:cs="Times New Roman"/>
          <w:b/>
          <w:bCs/>
          <w:color w:val="auto"/>
        </w:rPr>
      </w:pPr>
      <w:r w:rsidRPr="006974B3">
        <w:rPr>
          <w:rFonts w:ascii="Times New Roman" w:hAnsi="Times New Roman" w:cs="Times New Roman"/>
          <w:b/>
          <w:bCs/>
          <w:color w:val="auto"/>
        </w:rPr>
        <w:t>Als Schock bezeichnet man den Sauerstoffmangel im Organismus als Folge der Unterversorgung mit Blut.</w:t>
      </w:r>
    </w:p>
    <w:p w14:paraId="5C953948" w14:textId="48FED739" w:rsidR="0052008D" w:rsidRPr="005C40B1" w:rsidRDefault="0052008D" w:rsidP="0052008D">
      <w:pPr>
        <w:pStyle w:val="StandardWeb"/>
        <w:spacing w:before="0" w:beforeAutospacing="0" w:after="0" w:afterAutospacing="0"/>
        <w:textAlignment w:val="center"/>
        <w:rPr>
          <w:rFonts w:ascii="Times New Roman" w:hAnsi="Times New Roman" w:cs="Times New Roman"/>
          <w:b/>
          <w:bCs/>
          <w:color w:val="auto"/>
          <w:sz w:val="2"/>
        </w:rPr>
      </w:pPr>
      <w:r w:rsidRPr="006974B3">
        <w:rPr>
          <w:rFonts w:ascii="Times New Roman" w:hAnsi="Times New Roman" w:cs="Times New Roman"/>
          <w:b/>
          <w:bCs/>
          <w:color w:val="auto"/>
        </w:rPr>
        <w:br/>
      </w:r>
    </w:p>
    <w:p w14:paraId="63C3752B" w14:textId="079061A6" w:rsidR="0052008D" w:rsidRPr="0052008D" w:rsidRDefault="0052008D" w:rsidP="006930C3">
      <w:pPr>
        <w:pStyle w:val="StandardWeb"/>
        <w:spacing w:before="0" w:beforeAutospacing="0" w:after="0" w:afterAutospacing="0"/>
        <w:jc w:val="center"/>
        <w:textAlignment w:val="center"/>
        <w:rPr>
          <w:rFonts w:ascii="Times New Roman" w:hAnsi="Times New Roman" w:cs="Times New Roman"/>
          <w:color w:val="auto"/>
          <w:sz w:val="36"/>
          <w:szCs w:val="36"/>
        </w:rPr>
      </w:pPr>
      <w:r w:rsidRPr="008B01E4">
        <w:rPr>
          <w:rFonts w:ascii="Times New Roman" w:hAnsi="Times New Roman" w:cs="Times New Roman"/>
          <w:b/>
          <w:bCs/>
          <w:color w:val="auto"/>
          <w:sz w:val="36"/>
          <w:szCs w:val="36"/>
          <w:highlight w:val="yellow"/>
        </w:rPr>
        <w:t>Der Schock ist immer ein lebensbedrohlicher Zustand!</w:t>
      </w:r>
    </w:p>
    <w:sectPr w:rsidR="0052008D" w:rsidRPr="0052008D" w:rsidSect="00CC14FD">
      <w:headerReference w:type="even" r:id="rId15"/>
      <w:headerReference w:type="default" r:id="rId16"/>
      <w:footerReference w:type="even" r:id="rId17"/>
      <w:footerReference w:type="default" r:id="rId18"/>
      <w:headerReference w:type="first" r:id="rId19"/>
      <w:footerReference w:type="first" r:id="rId20"/>
      <w:pgSz w:w="11906" w:h="16838"/>
      <w:pgMar w:top="851" w:right="851" w:bottom="1418" w:left="1560"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9ADB" w14:textId="77777777" w:rsidR="00E12BD7" w:rsidRDefault="00E12BD7" w:rsidP="00F449BD">
      <w:r>
        <w:separator/>
      </w:r>
    </w:p>
  </w:endnote>
  <w:endnote w:type="continuationSeparator" w:id="0">
    <w:p w14:paraId="2E6327DE" w14:textId="77777777" w:rsidR="00E12BD7" w:rsidRDefault="00E12BD7" w:rsidP="00F4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0117" w14:textId="77777777" w:rsidR="00F2474E" w:rsidRDefault="00F247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AB54" w14:textId="77777777" w:rsidR="00D4334A" w:rsidRPr="00F910BB" w:rsidRDefault="00D4334A" w:rsidP="00CC14FD">
    <w:pPr>
      <w:pStyle w:val="Fuzeile"/>
      <w:pBdr>
        <w:top w:val="single" w:sz="4" w:space="1" w:color="808080" w:themeColor="background1" w:themeShade="80"/>
      </w:pBdr>
      <w:tabs>
        <w:tab w:val="clear" w:pos="9072"/>
        <w:tab w:val="left" w:pos="6804"/>
        <w:tab w:val="right" w:pos="9070"/>
      </w:tabs>
      <w:ind w:left="-709"/>
      <w:rPr>
        <w:sz w:val="6"/>
      </w:rPr>
    </w:pPr>
    <w:r w:rsidRPr="00F910BB">
      <w:rPr>
        <w:sz w:val="6"/>
      </w:rPr>
      <w:tab/>
    </w:r>
    <w:r w:rsidRPr="00F910BB">
      <w:rPr>
        <w:sz w:val="6"/>
      </w:rPr>
      <w:tab/>
    </w:r>
  </w:p>
  <w:p w14:paraId="56506F0F" w14:textId="146EC488" w:rsidR="00D4334A" w:rsidRPr="00983961" w:rsidRDefault="00983961" w:rsidP="00FB32C8">
    <w:pPr>
      <w:pStyle w:val="Fuzeile"/>
      <w:tabs>
        <w:tab w:val="clear" w:pos="4536"/>
        <w:tab w:val="clear" w:pos="9072"/>
        <w:tab w:val="left" w:pos="-504"/>
        <w:tab w:val="right" w:pos="9498"/>
      </w:tabs>
      <w:ind w:left="-709"/>
      <w:rPr>
        <w:color w:val="808080" w:themeColor="background1" w:themeShade="80"/>
        <w:sz w:val="18"/>
        <w:szCs w:val="18"/>
      </w:rPr>
    </w:pPr>
    <w:r>
      <w:rPr>
        <w:b/>
        <w:color w:val="808080" w:themeColor="background1" w:themeShade="80"/>
        <w:sz w:val="18"/>
        <w:szCs w:val="18"/>
      </w:rPr>
      <w:t>©</w:t>
    </w:r>
    <w:r w:rsidR="00FB32C8">
      <w:rPr>
        <w:b/>
        <w:color w:val="808080" w:themeColor="background1" w:themeShade="80"/>
        <w:sz w:val="18"/>
        <w:szCs w:val="18"/>
      </w:rPr>
      <w:tab/>
    </w:r>
    <w:r w:rsidR="00D4334A" w:rsidRPr="00D4334A">
      <w:rPr>
        <w:b/>
        <w:color w:val="808080" w:themeColor="background1" w:themeShade="80"/>
        <w:sz w:val="18"/>
        <w:szCs w:val="18"/>
      </w:rPr>
      <w:t>Schule für Lebensrettung</w:t>
    </w:r>
    <w:r w:rsidR="004820E4">
      <w:rPr>
        <w:b/>
        <w:color w:val="808080" w:themeColor="background1" w:themeShade="80"/>
        <w:sz w:val="18"/>
        <w:szCs w:val="18"/>
      </w:rPr>
      <w:t xml:space="preserve"> | </w:t>
    </w:r>
    <w:r w:rsidR="004820E4">
      <w:rPr>
        <w:color w:val="808080" w:themeColor="background1" w:themeShade="80"/>
        <w:sz w:val="18"/>
        <w:szCs w:val="18"/>
      </w:rPr>
      <w:t>Anne Sabourdy</w:t>
    </w:r>
    <w:r w:rsidR="00F2474E">
      <w:rPr>
        <w:color w:val="808080" w:themeColor="background1" w:themeShade="80"/>
        <w:sz w:val="18"/>
        <w:szCs w:val="18"/>
      </w:rPr>
      <w:t xml:space="preserve"> 3072 Ostermundigen</w:t>
    </w:r>
    <w:r>
      <w:rPr>
        <w:b/>
        <w:color w:val="808080" w:themeColor="background1" w:themeShade="80"/>
        <w:sz w:val="18"/>
        <w:szCs w:val="18"/>
      </w:rPr>
      <w:tab/>
    </w:r>
    <w:r w:rsidR="001F3ABA" w:rsidRPr="001F3ABA">
      <w:rPr>
        <w:sz w:val="18"/>
      </w:rPr>
      <w:fldChar w:fldCharType="begin"/>
    </w:r>
    <w:r w:rsidR="001F3ABA" w:rsidRPr="001F3ABA">
      <w:rPr>
        <w:sz w:val="18"/>
      </w:rPr>
      <w:instrText xml:space="preserve"> DATE  \* MERGEFORMAT </w:instrText>
    </w:r>
    <w:r w:rsidR="001F3ABA" w:rsidRPr="001F3ABA">
      <w:rPr>
        <w:sz w:val="18"/>
      </w:rPr>
      <w:fldChar w:fldCharType="separate"/>
    </w:r>
    <w:r w:rsidR="00A15705" w:rsidRPr="00A15705">
      <w:rPr>
        <w:rFonts w:cs="Arial"/>
        <w:noProof/>
        <w:color w:val="808080" w:themeColor="background1" w:themeShade="80"/>
        <w:sz w:val="18"/>
      </w:rPr>
      <w:t>2021-04-22</w:t>
    </w:r>
    <w:r w:rsidR="001F3ABA" w:rsidRPr="001F3ABA">
      <w:rPr>
        <w:rFonts w:cs="Arial"/>
        <w:noProof/>
        <w:color w:val="808080" w:themeColor="background1" w:themeShade="80"/>
        <w:sz w:val="18"/>
      </w:rPr>
      <w:fldChar w:fldCharType="end"/>
    </w:r>
    <w:r w:rsidR="00D4334A">
      <w:rPr>
        <w:color w:val="808080" w:themeColor="background1" w:themeShade="80"/>
        <w:sz w:val="18"/>
        <w:szCs w:val="18"/>
      </w:rPr>
      <w:br/>
    </w:r>
    <w:r w:rsidR="004820E4">
      <w:rPr>
        <w:color w:val="808080" w:themeColor="background1" w:themeShade="80"/>
        <w:sz w:val="18"/>
        <w:szCs w:val="18"/>
      </w:rPr>
      <w:tab/>
    </w:r>
    <w:r w:rsidR="00D4334A">
      <w:rPr>
        <w:color w:val="808080" w:themeColor="background1" w:themeShade="80"/>
        <w:sz w:val="18"/>
        <w:szCs w:val="18"/>
      </w:rPr>
      <w:t>076 567 14 62</w:t>
    </w:r>
    <w:r w:rsidR="004820E4">
      <w:rPr>
        <w:color w:val="808080" w:themeColor="background1" w:themeShade="80"/>
        <w:sz w:val="18"/>
        <w:szCs w:val="18"/>
      </w:rPr>
      <w:t xml:space="preserve"> |</w:t>
    </w:r>
    <w:r>
      <w:rPr>
        <w:color w:val="808080" w:themeColor="background1" w:themeShade="80"/>
        <w:sz w:val="18"/>
        <w:szCs w:val="18"/>
      </w:rPr>
      <w:t xml:space="preserve"> </w:t>
    </w:r>
    <w:r w:rsidR="00D4334A">
      <w:rPr>
        <w:color w:val="808080" w:themeColor="background1" w:themeShade="80"/>
        <w:sz w:val="18"/>
        <w:szCs w:val="18"/>
      </w:rPr>
      <w:t>info@basyk.ch</w:t>
    </w:r>
  </w:p>
  <w:p w14:paraId="66C17F78" w14:textId="77777777" w:rsidR="00D4334A" w:rsidRDefault="00D433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7EF0" w14:textId="77777777" w:rsidR="00F2474E" w:rsidRDefault="00F247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B61A" w14:textId="77777777" w:rsidR="00E12BD7" w:rsidRDefault="00E12BD7" w:rsidP="00F449BD">
      <w:r>
        <w:separator/>
      </w:r>
    </w:p>
  </w:footnote>
  <w:footnote w:type="continuationSeparator" w:id="0">
    <w:p w14:paraId="3690DC86" w14:textId="77777777" w:rsidR="00E12BD7" w:rsidRDefault="00E12BD7" w:rsidP="00F44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FB17" w14:textId="77777777" w:rsidR="00F2474E" w:rsidRDefault="00F247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1B95" w14:textId="77777777" w:rsidR="00D4334A" w:rsidRPr="00F910BB" w:rsidRDefault="00BA00B9" w:rsidP="00CC14FD">
    <w:pPr>
      <w:pStyle w:val="RossfeldKopf-undFusszeile"/>
      <w:pBdr>
        <w:bottom w:val="single" w:sz="4" w:space="1" w:color="808080" w:themeColor="background1" w:themeShade="80"/>
      </w:pBdr>
      <w:tabs>
        <w:tab w:val="clear" w:pos="9072"/>
        <w:tab w:val="right" w:pos="9498"/>
      </w:tabs>
      <w:ind w:left="-709"/>
      <w:rPr>
        <w:rStyle w:val="Seitenzahl"/>
        <w:rFonts w:cs="Arial"/>
        <w:sz w:val="6"/>
        <w:szCs w:val="6"/>
      </w:rPr>
    </w:pPr>
    <w:r>
      <w:rPr>
        <w:b/>
        <w:color w:val="808080" w:themeColor="background1" w:themeShade="80"/>
      </w:rPr>
      <w:t>Allergische Reaktion – Anaphylaktischer Schock</w:t>
    </w:r>
    <w:r w:rsidR="00983961">
      <w:tab/>
    </w:r>
    <w:r w:rsidR="00983961">
      <w:tab/>
    </w:r>
    <w:r w:rsidR="001F3ABA" w:rsidRPr="001F3ABA">
      <w:rPr>
        <w:color w:val="808080" w:themeColor="background1" w:themeShade="80"/>
        <w:szCs w:val="18"/>
        <w:lang w:val="de-DE"/>
      </w:rPr>
      <w:t xml:space="preserve">Seite </w:t>
    </w:r>
    <w:r w:rsidR="001F3ABA" w:rsidRPr="001F3ABA">
      <w:rPr>
        <w:color w:val="808080" w:themeColor="background1" w:themeShade="80"/>
        <w:szCs w:val="18"/>
      </w:rPr>
      <w:fldChar w:fldCharType="begin"/>
    </w:r>
    <w:r w:rsidR="001F3ABA" w:rsidRPr="001F3ABA">
      <w:rPr>
        <w:color w:val="808080" w:themeColor="background1" w:themeShade="80"/>
        <w:szCs w:val="18"/>
      </w:rPr>
      <w:instrText>PAGE  \* Arabic  \* MERGEFORMAT</w:instrText>
    </w:r>
    <w:r w:rsidR="001F3ABA" w:rsidRPr="001F3ABA">
      <w:rPr>
        <w:color w:val="808080" w:themeColor="background1" w:themeShade="80"/>
        <w:szCs w:val="18"/>
      </w:rPr>
      <w:fldChar w:fldCharType="separate"/>
    </w:r>
    <w:r w:rsidR="007977EB" w:rsidRPr="007977EB">
      <w:rPr>
        <w:noProof/>
        <w:color w:val="808080" w:themeColor="background1" w:themeShade="80"/>
        <w:szCs w:val="18"/>
        <w:lang w:val="de-DE"/>
      </w:rPr>
      <w:t>1</w:t>
    </w:r>
    <w:r w:rsidR="001F3ABA" w:rsidRPr="001F3ABA">
      <w:rPr>
        <w:color w:val="808080" w:themeColor="background1" w:themeShade="80"/>
        <w:szCs w:val="18"/>
      </w:rPr>
      <w:fldChar w:fldCharType="end"/>
    </w:r>
    <w:r w:rsidR="001F3ABA" w:rsidRPr="001F3ABA">
      <w:rPr>
        <w:color w:val="808080" w:themeColor="background1" w:themeShade="80"/>
        <w:szCs w:val="18"/>
        <w:lang w:val="de-DE"/>
      </w:rPr>
      <w:t xml:space="preserve"> von </w:t>
    </w:r>
    <w:r w:rsidR="001F3ABA" w:rsidRPr="001F3ABA">
      <w:rPr>
        <w:color w:val="808080" w:themeColor="background1" w:themeShade="80"/>
        <w:szCs w:val="18"/>
      </w:rPr>
      <w:fldChar w:fldCharType="begin"/>
    </w:r>
    <w:r w:rsidR="001F3ABA" w:rsidRPr="001F3ABA">
      <w:rPr>
        <w:color w:val="808080" w:themeColor="background1" w:themeShade="80"/>
        <w:szCs w:val="18"/>
      </w:rPr>
      <w:instrText>NUMPAGES  \* Arabic  \* MERGEFORMAT</w:instrText>
    </w:r>
    <w:r w:rsidR="001F3ABA" w:rsidRPr="001F3ABA">
      <w:rPr>
        <w:color w:val="808080" w:themeColor="background1" w:themeShade="80"/>
        <w:szCs w:val="18"/>
      </w:rPr>
      <w:fldChar w:fldCharType="separate"/>
    </w:r>
    <w:r w:rsidR="007977EB" w:rsidRPr="007977EB">
      <w:rPr>
        <w:noProof/>
        <w:color w:val="808080" w:themeColor="background1" w:themeShade="80"/>
        <w:szCs w:val="18"/>
        <w:lang w:val="de-DE"/>
      </w:rPr>
      <w:t>2</w:t>
    </w:r>
    <w:r w:rsidR="001F3ABA" w:rsidRPr="001F3ABA">
      <w:rPr>
        <w:color w:val="808080" w:themeColor="background1" w:themeShade="80"/>
        <w:szCs w:val="18"/>
      </w:rPr>
      <w:fldChar w:fldCharType="end"/>
    </w:r>
    <w:r w:rsidR="00D4334A">
      <w:rPr>
        <w:rFonts w:cs="Arial"/>
      </w:rPr>
      <w:br/>
    </w:r>
    <w:r w:rsidR="00D4334A" w:rsidRPr="00F910BB">
      <w:rPr>
        <w:rFonts w:cs="Arial"/>
        <w:sz w:val="6"/>
        <w:szCs w:val="6"/>
      </w:rPr>
      <w:t xml:space="preserve"> </w:t>
    </w:r>
    <w:r w:rsidR="00D4334A" w:rsidRPr="00F910BB">
      <w:rPr>
        <w:rFonts w:cs="Arial"/>
        <w:sz w:val="6"/>
        <w:szCs w:val="6"/>
      </w:rPr>
      <w:tab/>
    </w:r>
    <w:r w:rsidR="00D4334A" w:rsidRPr="00F910BB">
      <w:rPr>
        <w:rStyle w:val="Seitenzahl"/>
        <w:rFonts w:cs="Arial"/>
        <w:sz w:val="6"/>
        <w:szCs w:val="6"/>
      </w:rPr>
      <w:tab/>
    </w:r>
  </w:p>
  <w:p w14:paraId="7221E06B" w14:textId="77777777" w:rsidR="00F449BD" w:rsidRPr="007977EB" w:rsidRDefault="00F449BD">
    <w:pPr>
      <w:pStyle w:val="Kopfzeile"/>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DE64" w14:textId="77777777" w:rsidR="00F2474E" w:rsidRDefault="00F247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569C3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D8DA32"/>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7D6786"/>
    <w:multiLevelType w:val="multilevel"/>
    <w:tmpl w:val="9F180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C1EA2"/>
    <w:multiLevelType w:val="hybridMultilevel"/>
    <w:tmpl w:val="C8B07AFE"/>
    <w:lvl w:ilvl="0" w:tplc="DD0246D6">
      <w:start w:val="1"/>
      <w:numFmt w:val="bullet"/>
      <w:lvlText w:val=""/>
      <w:lvlJc w:val="left"/>
      <w:pPr>
        <w:tabs>
          <w:tab w:val="num" w:pos="720"/>
        </w:tabs>
        <w:ind w:left="720" w:hanging="360"/>
      </w:pPr>
      <w:rPr>
        <w:rFonts w:ascii="Symbol" w:hAnsi="Symbol" w:hint="default"/>
        <w:sz w:val="20"/>
      </w:rPr>
    </w:lvl>
    <w:lvl w:ilvl="1" w:tplc="D0D40E4A" w:tentative="1">
      <w:start w:val="1"/>
      <w:numFmt w:val="bullet"/>
      <w:lvlText w:val="o"/>
      <w:lvlJc w:val="left"/>
      <w:pPr>
        <w:tabs>
          <w:tab w:val="num" w:pos="1440"/>
        </w:tabs>
        <w:ind w:left="1440" w:hanging="360"/>
      </w:pPr>
      <w:rPr>
        <w:rFonts w:ascii="Courier New" w:hAnsi="Courier New" w:hint="default"/>
        <w:sz w:val="20"/>
      </w:rPr>
    </w:lvl>
    <w:lvl w:ilvl="2" w:tplc="68AE430C" w:tentative="1">
      <w:start w:val="1"/>
      <w:numFmt w:val="bullet"/>
      <w:lvlText w:val=""/>
      <w:lvlJc w:val="left"/>
      <w:pPr>
        <w:tabs>
          <w:tab w:val="num" w:pos="2160"/>
        </w:tabs>
        <w:ind w:left="2160" w:hanging="360"/>
      </w:pPr>
      <w:rPr>
        <w:rFonts w:ascii="Wingdings" w:hAnsi="Wingdings" w:hint="default"/>
        <w:sz w:val="20"/>
      </w:rPr>
    </w:lvl>
    <w:lvl w:ilvl="3" w:tplc="A5AA1AA2" w:tentative="1">
      <w:start w:val="1"/>
      <w:numFmt w:val="bullet"/>
      <w:lvlText w:val=""/>
      <w:lvlJc w:val="left"/>
      <w:pPr>
        <w:tabs>
          <w:tab w:val="num" w:pos="2880"/>
        </w:tabs>
        <w:ind w:left="2880" w:hanging="360"/>
      </w:pPr>
      <w:rPr>
        <w:rFonts w:ascii="Wingdings" w:hAnsi="Wingdings" w:hint="default"/>
        <w:sz w:val="20"/>
      </w:rPr>
    </w:lvl>
    <w:lvl w:ilvl="4" w:tplc="3CD40BEE" w:tentative="1">
      <w:start w:val="1"/>
      <w:numFmt w:val="bullet"/>
      <w:lvlText w:val=""/>
      <w:lvlJc w:val="left"/>
      <w:pPr>
        <w:tabs>
          <w:tab w:val="num" w:pos="3600"/>
        </w:tabs>
        <w:ind w:left="3600" w:hanging="360"/>
      </w:pPr>
      <w:rPr>
        <w:rFonts w:ascii="Wingdings" w:hAnsi="Wingdings" w:hint="default"/>
        <w:sz w:val="20"/>
      </w:rPr>
    </w:lvl>
    <w:lvl w:ilvl="5" w:tplc="0D18CC9E" w:tentative="1">
      <w:start w:val="1"/>
      <w:numFmt w:val="bullet"/>
      <w:lvlText w:val=""/>
      <w:lvlJc w:val="left"/>
      <w:pPr>
        <w:tabs>
          <w:tab w:val="num" w:pos="4320"/>
        </w:tabs>
        <w:ind w:left="4320" w:hanging="360"/>
      </w:pPr>
      <w:rPr>
        <w:rFonts w:ascii="Wingdings" w:hAnsi="Wingdings" w:hint="default"/>
        <w:sz w:val="20"/>
      </w:rPr>
    </w:lvl>
    <w:lvl w:ilvl="6" w:tplc="497EC00C" w:tentative="1">
      <w:start w:val="1"/>
      <w:numFmt w:val="bullet"/>
      <w:lvlText w:val=""/>
      <w:lvlJc w:val="left"/>
      <w:pPr>
        <w:tabs>
          <w:tab w:val="num" w:pos="5040"/>
        </w:tabs>
        <w:ind w:left="5040" w:hanging="360"/>
      </w:pPr>
      <w:rPr>
        <w:rFonts w:ascii="Wingdings" w:hAnsi="Wingdings" w:hint="default"/>
        <w:sz w:val="20"/>
      </w:rPr>
    </w:lvl>
    <w:lvl w:ilvl="7" w:tplc="429244EC" w:tentative="1">
      <w:start w:val="1"/>
      <w:numFmt w:val="bullet"/>
      <w:lvlText w:val=""/>
      <w:lvlJc w:val="left"/>
      <w:pPr>
        <w:tabs>
          <w:tab w:val="num" w:pos="5760"/>
        </w:tabs>
        <w:ind w:left="5760" w:hanging="360"/>
      </w:pPr>
      <w:rPr>
        <w:rFonts w:ascii="Wingdings" w:hAnsi="Wingdings" w:hint="default"/>
        <w:sz w:val="20"/>
      </w:rPr>
    </w:lvl>
    <w:lvl w:ilvl="8" w:tplc="9A703C2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90AB7"/>
    <w:multiLevelType w:val="multilevel"/>
    <w:tmpl w:val="4A307684"/>
    <w:lvl w:ilvl="0">
      <w:start w:val="1"/>
      <w:numFmt w:val="bullet"/>
      <w:pStyle w:val="SfLAufzhlungPfeil"/>
      <w:lvlText w:val=""/>
      <w:lvlJc w:val="left"/>
      <w:pPr>
        <w:tabs>
          <w:tab w:val="num" w:pos="720"/>
        </w:tabs>
        <w:ind w:left="720" w:hanging="360"/>
      </w:pPr>
      <w:rPr>
        <w:rFonts w:ascii="Wingdings" w:eastAsiaTheme="minorHAnsi" w:hAnsi="Wingdings" w:cstheme="minorBidi"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16E7C"/>
    <w:multiLevelType w:val="hybridMultilevel"/>
    <w:tmpl w:val="AE42C2E4"/>
    <w:lvl w:ilvl="0" w:tplc="54687BFC">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C2448E"/>
    <w:multiLevelType w:val="hybridMultilevel"/>
    <w:tmpl w:val="70389EAE"/>
    <w:lvl w:ilvl="0" w:tplc="FF04F03C">
      <w:start w:val="1"/>
      <w:numFmt w:val="bullet"/>
      <w:lvlText w:val=""/>
      <w:lvlJc w:val="left"/>
      <w:pPr>
        <w:tabs>
          <w:tab w:val="num" w:pos="720"/>
        </w:tabs>
        <w:ind w:left="720" w:hanging="360"/>
      </w:pPr>
      <w:rPr>
        <w:rFonts w:ascii="Symbol" w:hAnsi="Symbol" w:hint="default"/>
        <w:sz w:val="20"/>
      </w:rPr>
    </w:lvl>
    <w:lvl w:ilvl="1" w:tplc="C81C850A" w:tentative="1">
      <w:start w:val="1"/>
      <w:numFmt w:val="bullet"/>
      <w:lvlText w:val="o"/>
      <w:lvlJc w:val="left"/>
      <w:pPr>
        <w:tabs>
          <w:tab w:val="num" w:pos="1440"/>
        </w:tabs>
        <w:ind w:left="1440" w:hanging="360"/>
      </w:pPr>
      <w:rPr>
        <w:rFonts w:ascii="Courier New" w:hAnsi="Courier New" w:hint="default"/>
        <w:sz w:val="20"/>
      </w:rPr>
    </w:lvl>
    <w:lvl w:ilvl="2" w:tplc="71B6C13E" w:tentative="1">
      <w:start w:val="1"/>
      <w:numFmt w:val="bullet"/>
      <w:lvlText w:val=""/>
      <w:lvlJc w:val="left"/>
      <w:pPr>
        <w:tabs>
          <w:tab w:val="num" w:pos="2160"/>
        </w:tabs>
        <w:ind w:left="2160" w:hanging="360"/>
      </w:pPr>
      <w:rPr>
        <w:rFonts w:ascii="Wingdings" w:hAnsi="Wingdings" w:hint="default"/>
        <w:sz w:val="20"/>
      </w:rPr>
    </w:lvl>
    <w:lvl w:ilvl="3" w:tplc="F7A88F4A" w:tentative="1">
      <w:start w:val="1"/>
      <w:numFmt w:val="bullet"/>
      <w:lvlText w:val=""/>
      <w:lvlJc w:val="left"/>
      <w:pPr>
        <w:tabs>
          <w:tab w:val="num" w:pos="2880"/>
        </w:tabs>
        <w:ind w:left="2880" w:hanging="360"/>
      </w:pPr>
      <w:rPr>
        <w:rFonts w:ascii="Wingdings" w:hAnsi="Wingdings" w:hint="default"/>
        <w:sz w:val="20"/>
      </w:rPr>
    </w:lvl>
    <w:lvl w:ilvl="4" w:tplc="A56C9106" w:tentative="1">
      <w:start w:val="1"/>
      <w:numFmt w:val="bullet"/>
      <w:lvlText w:val=""/>
      <w:lvlJc w:val="left"/>
      <w:pPr>
        <w:tabs>
          <w:tab w:val="num" w:pos="3600"/>
        </w:tabs>
        <w:ind w:left="3600" w:hanging="360"/>
      </w:pPr>
      <w:rPr>
        <w:rFonts w:ascii="Wingdings" w:hAnsi="Wingdings" w:hint="default"/>
        <w:sz w:val="20"/>
      </w:rPr>
    </w:lvl>
    <w:lvl w:ilvl="5" w:tplc="26D4FF52" w:tentative="1">
      <w:start w:val="1"/>
      <w:numFmt w:val="bullet"/>
      <w:lvlText w:val=""/>
      <w:lvlJc w:val="left"/>
      <w:pPr>
        <w:tabs>
          <w:tab w:val="num" w:pos="4320"/>
        </w:tabs>
        <w:ind w:left="4320" w:hanging="360"/>
      </w:pPr>
      <w:rPr>
        <w:rFonts w:ascii="Wingdings" w:hAnsi="Wingdings" w:hint="default"/>
        <w:sz w:val="20"/>
      </w:rPr>
    </w:lvl>
    <w:lvl w:ilvl="6" w:tplc="8894182E" w:tentative="1">
      <w:start w:val="1"/>
      <w:numFmt w:val="bullet"/>
      <w:lvlText w:val=""/>
      <w:lvlJc w:val="left"/>
      <w:pPr>
        <w:tabs>
          <w:tab w:val="num" w:pos="5040"/>
        </w:tabs>
        <w:ind w:left="5040" w:hanging="360"/>
      </w:pPr>
      <w:rPr>
        <w:rFonts w:ascii="Wingdings" w:hAnsi="Wingdings" w:hint="default"/>
        <w:sz w:val="20"/>
      </w:rPr>
    </w:lvl>
    <w:lvl w:ilvl="7" w:tplc="268AD54C" w:tentative="1">
      <w:start w:val="1"/>
      <w:numFmt w:val="bullet"/>
      <w:lvlText w:val=""/>
      <w:lvlJc w:val="left"/>
      <w:pPr>
        <w:tabs>
          <w:tab w:val="num" w:pos="5760"/>
        </w:tabs>
        <w:ind w:left="5760" w:hanging="360"/>
      </w:pPr>
      <w:rPr>
        <w:rFonts w:ascii="Wingdings" w:hAnsi="Wingdings" w:hint="default"/>
        <w:sz w:val="20"/>
      </w:rPr>
    </w:lvl>
    <w:lvl w:ilvl="8" w:tplc="57527BB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F5071"/>
    <w:multiLevelType w:val="multilevel"/>
    <w:tmpl w:val="FF2497B6"/>
    <w:lvl w:ilvl="0">
      <w:start w:val="1"/>
      <w:numFmt w:val="decimal"/>
      <w:pStyle w:val="SfLAufzhlungZahl"/>
      <w:lvlText w:val="%1."/>
      <w:lvlJc w:val="left"/>
      <w:pPr>
        <w:tabs>
          <w:tab w:val="num" w:pos="720"/>
        </w:tabs>
        <w:ind w:left="720" w:hanging="360"/>
      </w:pPr>
      <w:rPr>
        <w:rFonts w:asciiTheme="minorHAnsi" w:eastAsia="Times New Roman" w:hAnsiTheme="minorHAnsi" w:cstheme="minorHAnsi"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D6FD6"/>
    <w:multiLevelType w:val="hybridMultilevel"/>
    <w:tmpl w:val="559A5752"/>
    <w:lvl w:ilvl="0" w:tplc="6A36251A">
      <w:start w:val="1"/>
      <w:numFmt w:val="bullet"/>
      <w:lvlText w:val=""/>
      <w:lvlJc w:val="left"/>
      <w:pPr>
        <w:tabs>
          <w:tab w:val="num" w:pos="720"/>
        </w:tabs>
        <w:ind w:left="720" w:hanging="360"/>
      </w:pPr>
      <w:rPr>
        <w:rFonts w:ascii="Symbol" w:hAnsi="Symbol" w:hint="default"/>
        <w:sz w:val="20"/>
      </w:rPr>
    </w:lvl>
    <w:lvl w:ilvl="1" w:tplc="C8E45D82" w:tentative="1">
      <w:start w:val="1"/>
      <w:numFmt w:val="bullet"/>
      <w:lvlText w:val="o"/>
      <w:lvlJc w:val="left"/>
      <w:pPr>
        <w:tabs>
          <w:tab w:val="num" w:pos="1440"/>
        </w:tabs>
        <w:ind w:left="1440" w:hanging="360"/>
      </w:pPr>
      <w:rPr>
        <w:rFonts w:ascii="Courier New" w:hAnsi="Courier New" w:hint="default"/>
        <w:sz w:val="20"/>
      </w:rPr>
    </w:lvl>
    <w:lvl w:ilvl="2" w:tplc="C6D696FE" w:tentative="1">
      <w:start w:val="1"/>
      <w:numFmt w:val="bullet"/>
      <w:lvlText w:val=""/>
      <w:lvlJc w:val="left"/>
      <w:pPr>
        <w:tabs>
          <w:tab w:val="num" w:pos="2160"/>
        </w:tabs>
        <w:ind w:left="2160" w:hanging="360"/>
      </w:pPr>
      <w:rPr>
        <w:rFonts w:ascii="Wingdings" w:hAnsi="Wingdings" w:hint="default"/>
        <w:sz w:val="20"/>
      </w:rPr>
    </w:lvl>
    <w:lvl w:ilvl="3" w:tplc="2E442E60" w:tentative="1">
      <w:start w:val="1"/>
      <w:numFmt w:val="bullet"/>
      <w:lvlText w:val=""/>
      <w:lvlJc w:val="left"/>
      <w:pPr>
        <w:tabs>
          <w:tab w:val="num" w:pos="2880"/>
        </w:tabs>
        <w:ind w:left="2880" w:hanging="360"/>
      </w:pPr>
      <w:rPr>
        <w:rFonts w:ascii="Wingdings" w:hAnsi="Wingdings" w:hint="default"/>
        <w:sz w:val="20"/>
      </w:rPr>
    </w:lvl>
    <w:lvl w:ilvl="4" w:tplc="71A89BCC" w:tentative="1">
      <w:start w:val="1"/>
      <w:numFmt w:val="bullet"/>
      <w:lvlText w:val=""/>
      <w:lvlJc w:val="left"/>
      <w:pPr>
        <w:tabs>
          <w:tab w:val="num" w:pos="3600"/>
        </w:tabs>
        <w:ind w:left="3600" w:hanging="360"/>
      </w:pPr>
      <w:rPr>
        <w:rFonts w:ascii="Wingdings" w:hAnsi="Wingdings" w:hint="default"/>
        <w:sz w:val="20"/>
      </w:rPr>
    </w:lvl>
    <w:lvl w:ilvl="5" w:tplc="68B66618" w:tentative="1">
      <w:start w:val="1"/>
      <w:numFmt w:val="bullet"/>
      <w:lvlText w:val=""/>
      <w:lvlJc w:val="left"/>
      <w:pPr>
        <w:tabs>
          <w:tab w:val="num" w:pos="4320"/>
        </w:tabs>
        <w:ind w:left="4320" w:hanging="360"/>
      </w:pPr>
      <w:rPr>
        <w:rFonts w:ascii="Wingdings" w:hAnsi="Wingdings" w:hint="default"/>
        <w:sz w:val="20"/>
      </w:rPr>
    </w:lvl>
    <w:lvl w:ilvl="6" w:tplc="347A9A0E" w:tentative="1">
      <w:start w:val="1"/>
      <w:numFmt w:val="bullet"/>
      <w:lvlText w:val=""/>
      <w:lvlJc w:val="left"/>
      <w:pPr>
        <w:tabs>
          <w:tab w:val="num" w:pos="5040"/>
        </w:tabs>
        <w:ind w:left="5040" w:hanging="360"/>
      </w:pPr>
      <w:rPr>
        <w:rFonts w:ascii="Wingdings" w:hAnsi="Wingdings" w:hint="default"/>
        <w:sz w:val="20"/>
      </w:rPr>
    </w:lvl>
    <w:lvl w:ilvl="7" w:tplc="A65CAF46" w:tentative="1">
      <w:start w:val="1"/>
      <w:numFmt w:val="bullet"/>
      <w:lvlText w:val=""/>
      <w:lvlJc w:val="left"/>
      <w:pPr>
        <w:tabs>
          <w:tab w:val="num" w:pos="5760"/>
        </w:tabs>
        <w:ind w:left="5760" w:hanging="360"/>
      </w:pPr>
      <w:rPr>
        <w:rFonts w:ascii="Wingdings" w:hAnsi="Wingdings" w:hint="default"/>
        <w:sz w:val="20"/>
      </w:rPr>
    </w:lvl>
    <w:lvl w:ilvl="8" w:tplc="9EB6536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974A1"/>
    <w:multiLevelType w:val="hybridMultilevel"/>
    <w:tmpl w:val="48DCA338"/>
    <w:lvl w:ilvl="0" w:tplc="38E4F0A0">
      <w:start w:val="1"/>
      <w:numFmt w:val="bullet"/>
      <w:lvlText w:val=""/>
      <w:lvlJc w:val="left"/>
      <w:pPr>
        <w:tabs>
          <w:tab w:val="num" w:pos="720"/>
        </w:tabs>
        <w:ind w:left="720" w:hanging="360"/>
      </w:pPr>
      <w:rPr>
        <w:rFonts w:ascii="Symbol" w:hAnsi="Symbol" w:hint="default"/>
        <w:sz w:val="20"/>
      </w:rPr>
    </w:lvl>
    <w:lvl w:ilvl="1" w:tplc="B326322C" w:tentative="1">
      <w:start w:val="1"/>
      <w:numFmt w:val="bullet"/>
      <w:lvlText w:val="o"/>
      <w:lvlJc w:val="left"/>
      <w:pPr>
        <w:tabs>
          <w:tab w:val="num" w:pos="1440"/>
        </w:tabs>
        <w:ind w:left="1440" w:hanging="360"/>
      </w:pPr>
      <w:rPr>
        <w:rFonts w:ascii="Courier New" w:hAnsi="Courier New" w:hint="default"/>
        <w:sz w:val="20"/>
      </w:rPr>
    </w:lvl>
    <w:lvl w:ilvl="2" w:tplc="326A8DDE" w:tentative="1">
      <w:start w:val="1"/>
      <w:numFmt w:val="bullet"/>
      <w:lvlText w:val=""/>
      <w:lvlJc w:val="left"/>
      <w:pPr>
        <w:tabs>
          <w:tab w:val="num" w:pos="2160"/>
        </w:tabs>
        <w:ind w:left="2160" w:hanging="360"/>
      </w:pPr>
      <w:rPr>
        <w:rFonts w:ascii="Wingdings" w:hAnsi="Wingdings" w:hint="default"/>
        <w:sz w:val="20"/>
      </w:rPr>
    </w:lvl>
    <w:lvl w:ilvl="3" w:tplc="EE582B3A" w:tentative="1">
      <w:start w:val="1"/>
      <w:numFmt w:val="bullet"/>
      <w:lvlText w:val=""/>
      <w:lvlJc w:val="left"/>
      <w:pPr>
        <w:tabs>
          <w:tab w:val="num" w:pos="2880"/>
        </w:tabs>
        <w:ind w:left="2880" w:hanging="360"/>
      </w:pPr>
      <w:rPr>
        <w:rFonts w:ascii="Wingdings" w:hAnsi="Wingdings" w:hint="default"/>
        <w:sz w:val="20"/>
      </w:rPr>
    </w:lvl>
    <w:lvl w:ilvl="4" w:tplc="BF1C4202" w:tentative="1">
      <w:start w:val="1"/>
      <w:numFmt w:val="bullet"/>
      <w:lvlText w:val=""/>
      <w:lvlJc w:val="left"/>
      <w:pPr>
        <w:tabs>
          <w:tab w:val="num" w:pos="3600"/>
        </w:tabs>
        <w:ind w:left="3600" w:hanging="360"/>
      </w:pPr>
      <w:rPr>
        <w:rFonts w:ascii="Wingdings" w:hAnsi="Wingdings" w:hint="default"/>
        <w:sz w:val="20"/>
      </w:rPr>
    </w:lvl>
    <w:lvl w:ilvl="5" w:tplc="9A960D5A" w:tentative="1">
      <w:start w:val="1"/>
      <w:numFmt w:val="bullet"/>
      <w:lvlText w:val=""/>
      <w:lvlJc w:val="left"/>
      <w:pPr>
        <w:tabs>
          <w:tab w:val="num" w:pos="4320"/>
        </w:tabs>
        <w:ind w:left="4320" w:hanging="360"/>
      </w:pPr>
      <w:rPr>
        <w:rFonts w:ascii="Wingdings" w:hAnsi="Wingdings" w:hint="default"/>
        <w:sz w:val="20"/>
      </w:rPr>
    </w:lvl>
    <w:lvl w:ilvl="6" w:tplc="76EEE5CA" w:tentative="1">
      <w:start w:val="1"/>
      <w:numFmt w:val="bullet"/>
      <w:lvlText w:val=""/>
      <w:lvlJc w:val="left"/>
      <w:pPr>
        <w:tabs>
          <w:tab w:val="num" w:pos="5040"/>
        </w:tabs>
        <w:ind w:left="5040" w:hanging="360"/>
      </w:pPr>
      <w:rPr>
        <w:rFonts w:ascii="Wingdings" w:hAnsi="Wingdings" w:hint="default"/>
        <w:sz w:val="20"/>
      </w:rPr>
    </w:lvl>
    <w:lvl w:ilvl="7" w:tplc="078C0622" w:tentative="1">
      <w:start w:val="1"/>
      <w:numFmt w:val="bullet"/>
      <w:lvlText w:val=""/>
      <w:lvlJc w:val="left"/>
      <w:pPr>
        <w:tabs>
          <w:tab w:val="num" w:pos="5760"/>
        </w:tabs>
        <w:ind w:left="5760" w:hanging="360"/>
      </w:pPr>
      <w:rPr>
        <w:rFonts w:ascii="Wingdings" w:hAnsi="Wingdings" w:hint="default"/>
        <w:sz w:val="20"/>
      </w:rPr>
    </w:lvl>
    <w:lvl w:ilvl="8" w:tplc="A248469A"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62816"/>
    <w:multiLevelType w:val="multilevel"/>
    <w:tmpl w:val="40B0F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D29F7"/>
    <w:multiLevelType w:val="hybridMultilevel"/>
    <w:tmpl w:val="350EC680"/>
    <w:lvl w:ilvl="0" w:tplc="9932BEA8">
      <w:start w:val="1"/>
      <w:numFmt w:val="upperRoman"/>
      <w:lvlText w:val="%1."/>
      <w:lvlJc w:val="right"/>
      <w:pPr>
        <w:tabs>
          <w:tab w:val="num" w:pos="720"/>
        </w:tabs>
        <w:ind w:left="720" w:hanging="360"/>
      </w:pPr>
    </w:lvl>
    <w:lvl w:ilvl="1" w:tplc="E60CF9B8" w:tentative="1">
      <w:start w:val="1"/>
      <w:numFmt w:val="upperRoman"/>
      <w:lvlText w:val="%2."/>
      <w:lvlJc w:val="right"/>
      <w:pPr>
        <w:tabs>
          <w:tab w:val="num" w:pos="1440"/>
        </w:tabs>
        <w:ind w:left="1440" w:hanging="360"/>
      </w:pPr>
    </w:lvl>
    <w:lvl w:ilvl="2" w:tplc="C87A892A" w:tentative="1">
      <w:start w:val="1"/>
      <w:numFmt w:val="upperRoman"/>
      <w:lvlText w:val="%3."/>
      <w:lvlJc w:val="right"/>
      <w:pPr>
        <w:tabs>
          <w:tab w:val="num" w:pos="2160"/>
        </w:tabs>
        <w:ind w:left="2160" w:hanging="360"/>
      </w:pPr>
    </w:lvl>
    <w:lvl w:ilvl="3" w:tplc="965CED66" w:tentative="1">
      <w:start w:val="1"/>
      <w:numFmt w:val="upperRoman"/>
      <w:lvlText w:val="%4."/>
      <w:lvlJc w:val="right"/>
      <w:pPr>
        <w:tabs>
          <w:tab w:val="num" w:pos="2880"/>
        </w:tabs>
        <w:ind w:left="2880" w:hanging="360"/>
      </w:pPr>
    </w:lvl>
    <w:lvl w:ilvl="4" w:tplc="E7184686" w:tentative="1">
      <w:start w:val="1"/>
      <w:numFmt w:val="upperRoman"/>
      <w:lvlText w:val="%5."/>
      <w:lvlJc w:val="right"/>
      <w:pPr>
        <w:tabs>
          <w:tab w:val="num" w:pos="3600"/>
        </w:tabs>
        <w:ind w:left="3600" w:hanging="360"/>
      </w:pPr>
    </w:lvl>
    <w:lvl w:ilvl="5" w:tplc="FB34C510" w:tentative="1">
      <w:start w:val="1"/>
      <w:numFmt w:val="upperRoman"/>
      <w:lvlText w:val="%6."/>
      <w:lvlJc w:val="right"/>
      <w:pPr>
        <w:tabs>
          <w:tab w:val="num" w:pos="4320"/>
        </w:tabs>
        <w:ind w:left="4320" w:hanging="360"/>
      </w:pPr>
    </w:lvl>
    <w:lvl w:ilvl="6" w:tplc="94446042" w:tentative="1">
      <w:start w:val="1"/>
      <w:numFmt w:val="upperRoman"/>
      <w:lvlText w:val="%7."/>
      <w:lvlJc w:val="right"/>
      <w:pPr>
        <w:tabs>
          <w:tab w:val="num" w:pos="5040"/>
        </w:tabs>
        <w:ind w:left="5040" w:hanging="360"/>
      </w:pPr>
    </w:lvl>
    <w:lvl w:ilvl="7" w:tplc="578AC264" w:tentative="1">
      <w:start w:val="1"/>
      <w:numFmt w:val="upperRoman"/>
      <w:lvlText w:val="%8."/>
      <w:lvlJc w:val="right"/>
      <w:pPr>
        <w:tabs>
          <w:tab w:val="num" w:pos="5760"/>
        </w:tabs>
        <w:ind w:left="5760" w:hanging="360"/>
      </w:pPr>
    </w:lvl>
    <w:lvl w:ilvl="8" w:tplc="E782E946" w:tentative="1">
      <w:start w:val="1"/>
      <w:numFmt w:val="upperRoman"/>
      <w:lvlText w:val="%9."/>
      <w:lvlJc w:val="right"/>
      <w:pPr>
        <w:tabs>
          <w:tab w:val="num" w:pos="6480"/>
        </w:tabs>
        <w:ind w:left="6480" w:hanging="360"/>
      </w:pPr>
    </w:lvl>
  </w:abstractNum>
  <w:abstractNum w:abstractNumId="12" w15:restartNumberingAfterBreak="0">
    <w:nsid w:val="7BC872E4"/>
    <w:multiLevelType w:val="hybridMultilevel"/>
    <w:tmpl w:val="A5A42ED6"/>
    <w:lvl w:ilvl="0" w:tplc="220EDEE0">
      <w:start w:val="1"/>
      <w:numFmt w:val="bullet"/>
      <w:lvlText w:val=""/>
      <w:lvlJc w:val="left"/>
      <w:pPr>
        <w:tabs>
          <w:tab w:val="num" w:pos="720"/>
        </w:tabs>
        <w:ind w:left="720" w:hanging="360"/>
      </w:pPr>
      <w:rPr>
        <w:rFonts w:ascii="Symbol" w:hAnsi="Symbol" w:hint="default"/>
        <w:sz w:val="20"/>
      </w:rPr>
    </w:lvl>
    <w:lvl w:ilvl="1" w:tplc="BD645070" w:tentative="1">
      <w:start w:val="1"/>
      <w:numFmt w:val="bullet"/>
      <w:lvlText w:val="o"/>
      <w:lvlJc w:val="left"/>
      <w:pPr>
        <w:tabs>
          <w:tab w:val="num" w:pos="1440"/>
        </w:tabs>
        <w:ind w:left="1440" w:hanging="360"/>
      </w:pPr>
      <w:rPr>
        <w:rFonts w:ascii="Courier New" w:hAnsi="Courier New" w:hint="default"/>
        <w:sz w:val="20"/>
      </w:rPr>
    </w:lvl>
    <w:lvl w:ilvl="2" w:tplc="66FAFFBE" w:tentative="1">
      <w:start w:val="1"/>
      <w:numFmt w:val="bullet"/>
      <w:lvlText w:val=""/>
      <w:lvlJc w:val="left"/>
      <w:pPr>
        <w:tabs>
          <w:tab w:val="num" w:pos="2160"/>
        </w:tabs>
        <w:ind w:left="2160" w:hanging="360"/>
      </w:pPr>
      <w:rPr>
        <w:rFonts w:ascii="Wingdings" w:hAnsi="Wingdings" w:hint="default"/>
        <w:sz w:val="20"/>
      </w:rPr>
    </w:lvl>
    <w:lvl w:ilvl="3" w:tplc="AAB0D114" w:tentative="1">
      <w:start w:val="1"/>
      <w:numFmt w:val="bullet"/>
      <w:lvlText w:val=""/>
      <w:lvlJc w:val="left"/>
      <w:pPr>
        <w:tabs>
          <w:tab w:val="num" w:pos="2880"/>
        </w:tabs>
        <w:ind w:left="2880" w:hanging="360"/>
      </w:pPr>
      <w:rPr>
        <w:rFonts w:ascii="Wingdings" w:hAnsi="Wingdings" w:hint="default"/>
        <w:sz w:val="20"/>
      </w:rPr>
    </w:lvl>
    <w:lvl w:ilvl="4" w:tplc="6608D688" w:tentative="1">
      <w:start w:val="1"/>
      <w:numFmt w:val="bullet"/>
      <w:lvlText w:val=""/>
      <w:lvlJc w:val="left"/>
      <w:pPr>
        <w:tabs>
          <w:tab w:val="num" w:pos="3600"/>
        </w:tabs>
        <w:ind w:left="3600" w:hanging="360"/>
      </w:pPr>
      <w:rPr>
        <w:rFonts w:ascii="Wingdings" w:hAnsi="Wingdings" w:hint="default"/>
        <w:sz w:val="20"/>
      </w:rPr>
    </w:lvl>
    <w:lvl w:ilvl="5" w:tplc="B4E68298" w:tentative="1">
      <w:start w:val="1"/>
      <w:numFmt w:val="bullet"/>
      <w:lvlText w:val=""/>
      <w:lvlJc w:val="left"/>
      <w:pPr>
        <w:tabs>
          <w:tab w:val="num" w:pos="4320"/>
        </w:tabs>
        <w:ind w:left="4320" w:hanging="360"/>
      </w:pPr>
      <w:rPr>
        <w:rFonts w:ascii="Wingdings" w:hAnsi="Wingdings" w:hint="default"/>
        <w:sz w:val="20"/>
      </w:rPr>
    </w:lvl>
    <w:lvl w:ilvl="6" w:tplc="87706F38" w:tentative="1">
      <w:start w:val="1"/>
      <w:numFmt w:val="bullet"/>
      <w:lvlText w:val=""/>
      <w:lvlJc w:val="left"/>
      <w:pPr>
        <w:tabs>
          <w:tab w:val="num" w:pos="5040"/>
        </w:tabs>
        <w:ind w:left="5040" w:hanging="360"/>
      </w:pPr>
      <w:rPr>
        <w:rFonts w:ascii="Wingdings" w:hAnsi="Wingdings" w:hint="default"/>
        <w:sz w:val="20"/>
      </w:rPr>
    </w:lvl>
    <w:lvl w:ilvl="7" w:tplc="56DCB0A0" w:tentative="1">
      <w:start w:val="1"/>
      <w:numFmt w:val="bullet"/>
      <w:lvlText w:val=""/>
      <w:lvlJc w:val="left"/>
      <w:pPr>
        <w:tabs>
          <w:tab w:val="num" w:pos="5760"/>
        </w:tabs>
        <w:ind w:left="5760" w:hanging="360"/>
      </w:pPr>
      <w:rPr>
        <w:rFonts w:ascii="Wingdings" w:hAnsi="Wingdings" w:hint="default"/>
        <w:sz w:val="20"/>
      </w:rPr>
    </w:lvl>
    <w:lvl w:ilvl="8" w:tplc="73D4FCFA"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7"/>
  </w:num>
  <w:num w:numId="4">
    <w:abstractNumId w:val="4"/>
  </w:num>
  <w:num w:numId="5">
    <w:abstractNumId w:val="5"/>
  </w:num>
  <w:num w:numId="6">
    <w:abstractNumId w:val="1"/>
  </w:num>
  <w:num w:numId="7">
    <w:abstractNumId w:val="0"/>
  </w:num>
  <w:num w:numId="8">
    <w:abstractNumId w:val="8"/>
  </w:num>
  <w:num w:numId="9">
    <w:abstractNumId w:val="3"/>
  </w:num>
  <w:num w:numId="10">
    <w:abstractNumId w:val="12"/>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8D"/>
    <w:rsid w:val="000455AF"/>
    <w:rsid w:val="0006356A"/>
    <w:rsid w:val="00076C3F"/>
    <w:rsid w:val="000806E7"/>
    <w:rsid w:val="000946B3"/>
    <w:rsid w:val="000948AD"/>
    <w:rsid w:val="001273B1"/>
    <w:rsid w:val="00132E40"/>
    <w:rsid w:val="00143F3F"/>
    <w:rsid w:val="00171382"/>
    <w:rsid w:val="001A71EA"/>
    <w:rsid w:val="001B7B0C"/>
    <w:rsid w:val="001C3DD8"/>
    <w:rsid w:val="001F3ABA"/>
    <w:rsid w:val="0025287D"/>
    <w:rsid w:val="00253481"/>
    <w:rsid w:val="00286A18"/>
    <w:rsid w:val="002A50F0"/>
    <w:rsid w:val="002A7EA3"/>
    <w:rsid w:val="002B4266"/>
    <w:rsid w:val="002B5203"/>
    <w:rsid w:val="002F2763"/>
    <w:rsid w:val="002F53F8"/>
    <w:rsid w:val="003603A6"/>
    <w:rsid w:val="003713D3"/>
    <w:rsid w:val="00384977"/>
    <w:rsid w:val="00396D9C"/>
    <w:rsid w:val="003B09ED"/>
    <w:rsid w:val="003C5A91"/>
    <w:rsid w:val="004820E4"/>
    <w:rsid w:val="004C48ED"/>
    <w:rsid w:val="0052008D"/>
    <w:rsid w:val="00615452"/>
    <w:rsid w:val="00623E49"/>
    <w:rsid w:val="0063364D"/>
    <w:rsid w:val="00643D92"/>
    <w:rsid w:val="006930C3"/>
    <w:rsid w:val="006D3025"/>
    <w:rsid w:val="00723C24"/>
    <w:rsid w:val="007914B9"/>
    <w:rsid w:val="007977EB"/>
    <w:rsid w:val="007A0EB0"/>
    <w:rsid w:val="00890B9B"/>
    <w:rsid w:val="008B01E4"/>
    <w:rsid w:val="008B3526"/>
    <w:rsid w:val="008C5D9B"/>
    <w:rsid w:val="008D0AEB"/>
    <w:rsid w:val="008D15C2"/>
    <w:rsid w:val="0091203D"/>
    <w:rsid w:val="009153CF"/>
    <w:rsid w:val="0093406B"/>
    <w:rsid w:val="00965ADB"/>
    <w:rsid w:val="00965D03"/>
    <w:rsid w:val="00983961"/>
    <w:rsid w:val="00984D93"/>
    <w:rsid w:val="009B7625"/>
    <w:rsid w:val="009E63B9"/>
    <w:rsid w:val="00A1001E"/>
    <w:rsid w:val="00A15705"/>
    <w:rsid w:val="00A47EB5"/>
    <w:rsid w:val="00A54C92"/>
    <w:rsid w:val="00A6359B"/>
    <w:rsid w:val="00A71C6F"/>
    <w:rsid w:val="00AB77FB"/>
    <w:rsid w:val="00AE340E"/>
    <w:rsid w:val="00AE73E0"/>
    <w:rsid w:val="00B15211"/>
    <w:rsid w:val="00B3422E"/>
    <w:rsid w:val="00B60742"/>
    <w:rsid w:val="00BA00B9"/>
    <w:rsid w:val="00BA493B"/>
    <w:rsid w:val="00BE3A73"/>
    <w:rsid w:val="00C259FA"/>
    <w:rsid w:val="00C91944"/>
    <w:rsid w:val="00C936ED"/>
    <w:rsid w:val="00CB6994"/>
    <w:rsid w:val="00CC14FD"/>
    <w:rsid w:val="00CC7201"/>
    <w:rsid w:val="00D010A9"/>
    <w:rsid w:val="00D1200A"/>
    <w:rsid w:val="00D402DF"/>
    <w:rsid w:val="00D40E34"/>
    <w:rsid w:val="00D4334A"/>
    <w:rsid w:val="00DD01FA"/>
    <w:rsid w:val="00E12BD7"/>
    <w:rsid w:val="00E35CE3"/>
    <w:rsid w:val="00E70EEE"/>
    <w:rsid w:val="00E835B9"/>
    <w:rsid w:val="00E8443F"/>
    <w:rsid w:val="00E9072B"/>
    <w:rsid w:val="00F2474E"/>
    <w:rsid w:val="00F449BD"/>
    <w:rsid w:val="00FB32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2CA9A"/>
  <w15:docId w15:val="{946E2119-08C9-4B14-B6FF-352314C1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5D03"/>
  </w:style>
  <w:style w:type="paragraph" w:styleId="berschrift1">
    <w:name w:val="heading 1"/>
    <w:basedOn w:val="Standard"/>
    <w:next w:val="Standard"/>
    <w:link w:val="berschrift1Zchn"/>
    <w:qFormat/>
    <w:rsid w:val="00252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2528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5D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5D03"/>
    <w:rPr>
      <w:rFonts w:ascii="Tahoma" w:hAnsi="Tahoma" w:cs="Tahoma"/>
      <w:sz w:val="16"/>
      <w:szCs w:val="16"/>
    </w:rPr>
  </w:style>
  <w:style w:type="paragraph" w:styleId="Listenabsatz">
    <w:name w:val="List Paragraph"/>
    <w:basedOn w:val="Standard"/>
    <w:uiPriority w:val="34"/>
    <w:qFormat/>
    <w:rsid w:val="00F449BD"/>
    <w:pPr>
      <w:ind w:left="720"/>
      <w:contextualSpacing/>
    </w:pPr>
  </w:style>
  <w:style w:type="paragraph" w:styleId="Kopfzeile">
    <w:name w:val="header"/>
    <w:basedOn w:val="Standard"/>
    <w:link w:val="KopfzeileZchn"/>
    <w:unhideWhenUsed/>
    <w:rsid w:val="00F449BD"/>
    <w:pPr>
      <w:tabs>
        <w:tab w:val="center" w:pos="4536"/>
        <w:tab w:val="right" w:pos="9072"/>
      </w:tabs>
    </w:pPr>
  </w:style>
  <w:style w:type="character" w:customStyle="1" w:styleId="KopfzeileZchn">
    <w:name w:val="Kopfzeile Zchn"/>
    <w:basedOn w:val="Absatz-Standardschriftart"/>
    <w:link w:val="Kopfzeile"/>
    <w:uiPriority w:val="99"/>
    <w:rsid w:val="00F449BD"/>
  </w:style>
  <w:style w:type="paragraph" w:styleId="Fuzeile">
    <w:name w:val="footer"/>
    <w:basedOn w:val="Standard"/>
    <w:link w:val="FuzeileZchn"/>
    <w:unhideWhenUsed/>
    <w:rsid w:val="00F449BD"/>
    <w:pPr>
      <w:tabs>
        <w:tab w:val="center" w:pos="4536"/>
        <w:tab w:val="right" w:pos="9072"/>
      </w:tabs>
    </w:pPr>
  </w:style>
  <w:style w:type="character" w:customStyle="1" w:styleId="FuzeileZchn">
    <w:name w:val="Fußzeile Zchn"/>
    <w:basedOn w:val="Absatz-Standardschriftart"/>
    <w:link w:val="Fuzeile"/>
    <w:uiPriority w:val="99"/>
    <w:rsid w:val="00F449BD"/>
  </w:style>
  <w:style w:type="character" w:styleId="Hyperlink">
    <w:name w:val="Hyperlink"/>
    <w:basedOn w:val="Absatz-Standardschriftart"/>
    <w:unhideWhenUsed/>
    <w:rsid w:val="00F449BD"/>
    <w:rPr>
      <w:color w:val="0000FF"/>
      <w:u w:val="single"/>
    </w:rPr>
  </w:style>
  <w:style w:type="character" w:styleId="Seitenzahl">
    <w:name w:val="page number"/>
    <w:basedOn w:val="Absatz-Standardschriftart"/>
    <w:rsid w:val="00D4334A"/>
  </w:style>
  <w:style w:type="paragraph" w:customStyle="1" w:styleId="RossfeldKopf-undFusszeile">
    <w:name w:val="Rossfeld Kopf- und Fusszeile"/>
    <w:basedOn w:val="Standard"/>
    <w:locked/>
    <w:rsid w:val="00D4334A"/>
    <w:pPr>
      <w:tabs>
        <w:tab w:val="center" w:pos="4536"/>
        <w:tab w:val="right" w:leader="dot" w:pos="9072"/>
      </w:tabs>
      <w:spacing w:before="120"/>
    </w:pPr>
    <w:rPr>
      <w:rFonts w:eastAsia="Times New Roman" w:cs="Times New Roman"/>
      <w:sz w:val="18"/>
      <w:szCs w:val="20"/>
      <w:lang w:eastAsia="de-DE"/>
    </w:rPr>
  </w:style>
  <w:style w:type="paragraph" w:customStyle="1" w:styleId="SfLHaupttitel">
    <w:name w:val="SfL_Haupttitel"/>
    <w:basedOn w:val="berschrift1"/>
    <w:qFormat/>
    <w:rsid w:val="00CC14FD"/>
    <w:pPr>
      <w:spacing w:before="30"/>
      <w:jc w:val="both"/>
    </w:pPr>
    <w:rPr>
      <w:rFonts w:asciiTheme="minorHAnsi" w:eastAsia="Times New Roman" w:hAnsiTheme="minorHAnsi" w:cstheme="minorHAnsi"/>
      <w:color w:val="auto"/>
      <w:sz w:val="36"/>
      <w:szCs w:val="36"/>
      <w:lang w:eastAsia="de-CH"/>
    </w:rPr>
  </w:style>
  <w:style w:type="paragraph" w:customStyle="1" w:styleId="SfLTitel">
    <w:name w:val="SfL_Titel"/>
    <w:basedOn w:val="berschrift2"/>
    <w:qFormat/>
    <w:rsid w:val="00CC14FD"/>
    <w:pPr>
      <w:spacing w:before="240" w:after="120"/>
    </w:pPr>
    <w:rPr>
      <w:rFonts w:asciiTheme="minorHAnsi" w:eastAsia="Times New Roman" w:hAnsiTheme="minorHAnsi" w:cstheme="minorHAnsi"/>
      <w:bCs w:val="0"/>
      <w:color w:val="auto"/>
      <w:sz w:val="24"/>
      <w:szCs w:val="24"/>
      <w:lang w:eastAsia="de-CH"/>
    </w:rPr>
  </w:style>
  <w:style w:type="paragraph" w:customStyle="1" w:styleId="SfLAufzhlungPfeil">
    <w:name w:val="SfL_Aufzählung_Pfeil"/>
    <w:basedOn w:val="Aufzhlungszeichen"/>
    <w:qFormat/>
    <w:rsid w:val="00CC14FD"/>
    <w:pPr>
      <w:numPr>
        <w:numId w:val="4"/>
      </w:numPr>
      <w:tabs>
        <w:tab w:val="clear" w:pos="720"/>
      </w:tabs>
      <w:spacing w:before="30" w:line="276" w:lineRule="auto"/>
      <w:ind w:left="425" w:hanging="425"/>
    </w:pPr>
    <w:rPr>
      <w:rFonts w:eastAsia="Times New Roman" w:cstheme="minorHAnsi"/>
      <w:sz w:val="24"/>
      <w:szCs w:val="24"/>
      <w:lang w:eastAsia="de-CH"/>
    </w:rPr>
  </w:style>
  <w:style w:type="paragraph" w:customStyle="1" w:styleId="SfLAufzhlungZahl">
    <w:name w:val="SfL_Aufzählung_Zahl"/>
    <w:basedOn w:val="Aufzhlungszeichen2"/>
    <w:qFormat/>
    <w:rsid w:val="00CC14FD"/>
    <w:pPr>
      <w:numPr>
        <w:numId w:val="3"/>
      </w:numPr>
      <w:tabs>
        <w:tab w:val="clear" w:pos="720"/>
      </w:tabs>
      <w:spacing w:before="30" w:line="276" w:lineRule="auto"/>
      <w:ind w:left="425" w:hanging="425"/>
    </w:pPr>
    <w:rPr>
      <w:rFonts w:eastAsia="Times New Roman" w:cstheme="minorHAnsi"/>
      <w:sz w:val="24"/>
      <w:szCs w:val="24"/>
      <w:lang w:eastAsia="de-CH"/>
    </w:rPr>
  </w:style>
  <w:style w:type="paragraph" w:customStyle="1" w:styleId="SfLStandard">
    <w:name w:val="SfL_Standard"/>
    <w:basedOn w:val="Standard"/>
    <w:qFormat/>
    <w:rsid w:val="00CC14FD"/>
    <w:pPr>
      <w:spacing w:before="75"/>
    </w:pPr>
    <w:rPr>
      <w:rFonts w:eastAsia="Times New Roman" w:cstheme="minorHAnsi"/>
      <w:sz w:val="24"/>
      <w:szCs w:val="24"/>
      <w:lang w:eastAsia="de-CH"/>
    </w:rPr>
  </w:style>
  <w:style w:type="character" w:customStyle="1" w:styleId="berschrift1Zchn">
    <w:name w:val="Überschrift 1 Zchn"/>
    <w:basedOn w:val="Absatz-Standardschriftart"/>
    <w:link w:val="berschrift1"/>
    <w:uiPriority w:val="9"/>
    <w:rsid w:val="0025287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25287D"/>
    <w:rPr>
      <w:rFonts w:asciiTheme="majorHAnsi" w:eastAsiaTheme="majorEastAsia" w:hAnsiTheme="majorHAnsi" w:cstheme="majorBidi"/>
      <w:b/>
      <w:bCs/>
      <w:color w:val="4F81BD" w:themeColor="accent1"/>
      <w:sz w:val="26"/>
      <w:szCs w:val="26"/>
    </w:rPr>
  </w:style>
  <w:style w:type="paragraph" w:styleId="Aufzhlungszeichen">
    <w:name w:val="List Bullet"/>
    <w:basedOn w:val="Standard"/>
    <w:uiPriority w:val="99"/>
    <w:semiHidden/>
    <w:unhideWhenUsed/>
    <w:rsid w:val="0025287D"/>
    <w:pPr>
      <w:numPr>
        <w:numId w:val="6"/>
      </w:numPr>
      <w:contextualSpacing/>
    </w:pPr>
  </w:style>
  <w:style w:type="paragraph" w:styleId="Aufzhlungszeichen2">
    <w:name w:val="List Bullet 2"/>
    <w:basedOn w:val="Standard"/>
    <w:uiPriority w:val="99"/>
    <w:semiHidden/>
    <w:unhideWhenUsed/>
    <w:rsid w:val="0025287D"/>
    <w:pPr>
      <w:numPr>
        <w:numId w:val="7"/>
      </w:numPr>
      <w:contextualSpacing/>
    </w:pPr>
  </w:style>
  <w:style w:type="paragraph" w:customStyle="1" w:styleId="SfLStandartTabelle">
    <w:name w:val="SfL_Standart_Tabelle"/>
    <w:basedOn w:val="SfLStandard"/>
    <w:qFormat/>
    <w:rsid w:val="00CC14FD"/>
    <w:pPr>
      <w:spacing w:before="0"/>
    </w:pPr>
  </w:style>
  <w:style w:type="paragraph" w:customStyle="1" w:styleId="SfLFussnote">
    <w:name w:val="SfL_Fussnote"/>
    <w:basedOn w:val="Funotentext"/>
    <w:qFormat/>
    <w:rsid w:val="003713D3"/>
    <w:pPr>
      <w:tabs>
        <w:tab w:val="left" w:pos="227"/>
      </w:tabs>
    </w:pPr>
    <w:rPr>
      <w:sz w:val="18"/>
    </w:rPr>
  </w:style>
  <w:style w:type="paragraph" w:styleId="Funotentext">
    <w:name w:val="footnote text"/>
    <w:basedOn w:val="Standard"/>
    <w:link w:val="FunotentextZchn"/>
    <w:uiPriority w:val="99"/>
    <w:semiHidden/>
    <w:unhideWhenUsed/>
    <w:rsid w:val="003713D3"/>
    <w:rPr>
      <w:sz w:val="20"/>
      <w:szCs w:val="20"/>
    </w:rPr>
  </w:style>
  <w:style w:type="character" w:customStyle="1" w:styleId="FunotentextZchn">
    <w:name w:val="Fußnotentext Zchn"/>
    <w:basedOn w:val="Absatz-Standardschriftart"/>
    <w:link w:val="Funotentext"/>
    <w:uiPriority w:val="99"/>
    <w:semiHidden/>
    <w:rsid w:val="003713D3"/>
    <w:rPr>
      <w:sz w:val="20"/>
      <w:szCs w:val="20"/>
    </w:rPr>
  </w:style>
  <w:style w:type="paragraph" w:customStyle="1" w:styleId="Kopfzeile1">
    <w:name w:val="Kopfzeile1"/>
    <w:basedOn w:val="Standard"/>
    <w:rsid w:val="0052008D"/>
    <w:pPr>
      <w:spacing w:before="100" w:beforeAutospacing="1" w:after="100" w:afterAutospacing="1" w:line="260" w:lineRule="atLeast"/>
    </w:pPr>
    <w:rPr>
      <w:rFonts w:ascii="Arial" w:eastAsia="Arial Unicode MS" w:hAnsi="Arial" w:cs="Arial"/>
      <w:b/>
      <w:bCs/>
      <w:sz w:val="20"/>
      <w:szCs w:val="20"/>
      <w:lang w:eastAsia="de-DE"/>
    </w:rPr>
  </w:style>
  <w:style w:type="paragraph" w:customStyle="1" w:styleId="headergross">
    <w:name w:val="header_gross"/>
    <w:basedOn w:val="Standard"/>
    <w:rsid w:val="0052008D"/>
    <w:pPr>
      <w:spacing w:before="100" w:beforeAutospacing="1" w:after="100" w:afterAutospacing="1" w:line="260" w:lineRule="atLeast"/>
    </w:pPr>
    <w:rPr>
      <w:rFonts w:ascii="Arial" w:eastAsia="Arial Unicode MS" w:hAnsi="Arial" w:cs="Arial"/>
      <w:b/>
      <w:bCs/>
      <w:color w:val="000099"/>
      <w:sz w:val="24"/>
      <w:szCs w:val="24"/>
      <w:lang w:eastAsia="de-DE"/>
    </w:rPr>
  </w:style>
  <w:style w:type="character" w:customStyle="1" w:styleId="textnormalfett1">
    <w:name w:val="textnormalfett1"/>
    <w:rsid w:val="0052008D"/>
    <w:rPr>
      <w:rFonts w:ascii="Arial" w:hAnsi="Arial" w:cs="Arial" w:hint="default"/>
      <w:b/>
      <w:bCs/>
      <w:sz w:val="18"/>
      <w:szCs w:val="18"/>
    </w:rPr>
  </w:style>
  <w:style w:type="character" w:styleId="Fett">
    <w:name w:val="Strong"/>
    <w:qFormat/>
    <w:rsid w:val="0052008D"/>
    <w:rPr>
      <w:b/>
      <w:bCs/>
    </w:rPr>
  </w:style>
  <w:style w:type="paragraph" w:styleId="StandardWeb">
    <w:name w:val="Normal (Web)"/>
    <w:basedOn w:val="Standard"/>
    <w:rsid w:val="0052008D"/>
    <w:pPr>
      <w:spacing w:before="100" w:beforeAutospacing="1" w:after="100" w:afterAutospacing="1"/>
    </w:pPr>
    <w:rPr>
      <w:rFonts w:ascii="Arial Unicode MS" w:eastAsia="Arial Unicode MS" w:hAnsi="Arial Unicode MS" w:cs="Arial Unicode MS"/>
      <w:color w:val="000000"/>
      <w:sz w:val="24"/>
      <w:szCs w:val="24"/>
      <w:lang w:eastAsia="de-DE"/>
    </w:rPr>
  </w:style>
  <w:style w:type="character" w:styleId="Funotenzeichen">
    <w:name w:val="footnote reference"/>
    <w:basedOn w:val="Absatz-Standardschriftart"/>
    <w:uiPriority w:val="99"/>
    <w:semiHidden/>
    <w:unhideWhenUsed/>
    <w:rsid w:val="00396D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zinfo.de/hautundhaar/allergie/differenzierung.htm"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zinfo.de/hautundhaar/parasiten/bienen.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edizinfo.de/hautundhaar/symptome.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dizinfo.de/hautundhaar/allergie/differenzierung.htm" TargetMode="External"/><Relationship Id="rId14" Type="http://schemas.openxmlformats.org/officeDocument/2006/relationships/hyperlink" Target="http://www.medizinfo.com/endokrinologie/hormone.htm"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5026F-3BB6-462B-BBEA-3AE71BC0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Sabourdy</cp:lastModifiedBy>
  <cp:revision>3</cp:revision>
  <cp:lastPrinted>2021-04-22T15:12:00Z</cp:lastPrinted>
  <dcterms:created xsi:type="dcterms:W3CDTF">2021-04-17T13:54:00Z</dcterms:created>
  <dcterms:modified xsi:type="dcterms:W3CDTF">2021-04-22T15:14:00Z</dcterms:modified>
</cp:coreProperties>
</file>